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FD7EC" w14:textId="77777777" w:rsidR="00BD2FE0" w:rsidRDefault="00BD2FE0" w:rsidP="002A6BA7">
      <w:pPr>
        <w:pStyle w:val="Normlnywebov"/>
        <w:pBdr>
          <w:bottom w:val="single" w:sz="6" w:space="1" w:color="000000"/>
        </w:pBdr>
        <w:spacing w:before="0" w:beforeAutospacing="0" w:after="0" w:line="276" w:lineRule="auto"/>
        <w:jc w:val="center"/>
        <w:rPr>
          <w:b/>
          <w:bCs/>
          <w:sz w:val="36"/>
          <w:szCs w:val="36"/>
        </w:rPr>
      </w:pPr>
    </w:p>
    <w:p w14:paraId="6D1B344D" w14:textId="77777777" w:rsidR="007E1660" w:rsidRDefault="007E1660" w:rsidP="002A6BA7">
      <w:pPr>
        <w:pStyle w:val="Normlnywebov"/>
        <w:pBdr>
          <w:bottom w:val="single" w:sz="6" w:space="1" w:color="000000"/>
        </w:pBdr>
        <w:spacing w:before="0" w:beforeAutospacing="0" w:after="0" w:line="276" w:lineRule="auto"/>
        <w:jc w:val="center"/>
      </w:pPr>
      <w:r>
        <w:rPr>
          <w:b/>
          <w:bCs/>
          <w:sz w:val="36"/>
          <w:szCs w:val="36"/>
        </w:rPr>
        <w:t xml:space="preserve">Obecné zastupiteľstvo Svätý Peter </w:t>
      </w:r>
    </w:p>
    <w:p w14:paraId="47B25752" w14:textId="77777777" w:rsidR="007E1660" w:rsidRDefault="007E1660" w:rsidP="002A6BA7">
      <w:pPr>
        <w:pStyle w:val="Normlnywebov"/>
        <w:spacing w:before="0" w:beforeAutospacing="0" w:after="0" w:line="276" w:lineRule="auto"/>
      </w:pPr>
    </w:p>
    <w:p w14:paraId="1FCCCD9E" w14:textId="64A5B9EC" w:rsidR="007E1660" w:rsidRDefault="00813062" w:rsidP="002A6BA7">
      <w:pPr>
        <w:pStyle w:val="Normlnywebov"/>
        <w:spacing w:before="0" w:beforeAutospacing="0" w:after="0" w:line="276" w:lineRule="auto"/>
        <w:jc w:val="center"/>
      </w:pPr>
      <w:r>
        <w:rPr>
          <w:b/>
          <w:bCs/>
          <w:sz w:val="32"/>
          <w:szCs w:val="32"/>
        </w:rPr>
        <w:t>Zápisnica z</w:t>
      </w:r>
      <w:r w:rsidR="00A54237">
        <w:rPr>
          <w:b/>
          <w:bCs/>
          <w:sz w:val="32"/>
          <w:szCs w:val="32"/>
        </w:rPr>
        <w:t> 11.</w:t>
      </w:r>
      <w:r w:rsidR="007E1660">
        <w:rPr>
          <w:b/>
          <w:bCs/>
          <w:sz w:val="32"/>
          <w:szCs w:val="32"/>
        </w:rPr>
        <w:t xml:space="preserve"> zasadnutia Obecného zastupiteľstva</w:t>
      </w:r>
    </w:p>
    <w:p w14:paraId="0EF8DE4C" w14:textId="7EC0A94A" w:rsidR="007E1660" w:rsidRDefault="00BC62D0" w:rsidP="002A6BA7">
      <w:pPr>
        <w:pStyle w:val="Normlnywebov"/>
        <w:spacing w:before="0" w:beforeAutospacing="0" w:after="0" w:line="276" w:lineRule="auto"/>
        <w:jc w:val="center"/>
      </w:pPr>
      <w:r>
        <w:rPr>
          <w:b/>
          <w:bCs/>
          <w:sz w:val="32"/>
          <w:szCs w:val="32"/>
        </w:rPr>
        <w:t xml:space="preserve">konaného dňa </w:t>
      </w:r>
      <w:r w:rsidR="00A54237">
        <w:rPr>
          <w:b/>
          <w:bCs/>
          <w:sz w:val="32"/>
          <w:szCs w:val="32"/>
        </w:rPr>
        <w:t>15.05.2024</w:t>
      </w:r>
    </w:p>
    <w:p w14:paraId="7C74D06A" w14:textId="77777777" w:rsidR="007E1660" w:rsidRDefault="007E1660" w:rsidP="002A6BA7">
      <w:pPr>
        <w:pStyle w:val="Normlnywebov"/>
        <w:spacing w:before="0" w:beforeAutospacing="0" w:after="0" w:line="276" w:lineRule="auto"/>
      </w:pPr>
    </w:p>
    <w:p w14:paraId="286C654D" w14:textId="77777777" w:rsidR="007E1660" w:rsidRPr="001E466E" w:rsidRDefault="001E466E" w:rsidP="002A6BA7">
      <w:pPr>
        <w:pStyle w:val="Normlnywebov"/>
        <w:spacing w:before="0" w:beforeAutospacing="0" w:after="0" w:line="276" w:lineRule="auto"/>
        <w:ind w:left="11"/>
        <w:jc w:val="both"/>
      </w:pPr>
      <w:r w:rsidRPr="001E466E">
        <w:t>Prítomní</w:t>
      </w:r>
      <w:r w:rsidR="007E1660" w:rsidRPr="001E466E">
        <w:t>: podľa prezenčnej listiny</w:t>
      </w:r>
    </w:p>
    <w:p w14:paraId="6176F8F0" w14:textId="2E6A50A9" w:rsidR="007E1660" w:rsidRPr="001E466E" w:rsidRDefault="001E466E" w:rsidP="002A6BA7">
      <w:pPr>
        <w:pStyle w:val="Normlnywebov"/>
        <w:spacing w:before="0" w:beforeAutospacing="0" w:after="0" w:line="276" w:lineRule="auto"/>
        <w:ind w:left="22"/>
        <w:jc w:val="both"/>
      </w:pPr>
      <w:r w:rsidRPr="001E466E">
        <w:t>Návrhová komisia</w:t>
      </w:r>
      <w:r w:rsidR="007E1660" w:rsidRPr="001E466E">
        <w:t xml:space="preserve">: </w:t>
      </w:r>
      <w:r w:rsidR="00484CEA">
        <w:t xml:space="preserve">Adriana Csíkel, </w:t>
      </w:r>
      <w:r w:rsidR="00A54237">
        <w:t>Zsolt Hajabács</w:t>
      </w:r>
    </w:p>
    <w:p w14:paraId="2C38F158" w14:textId="34309DD6" w:rsidR="007E1660" w:rsidRPr="001E466E" w:rsidRDefault="001E466E" w:rsidP="002A6BA7">
      <w:pPr>
        <w:pStyle w:val="Normlnywebov"/>
        <w:spacing w:before="0" w:beforeAutospacing="0" w:after="0" w:line="276" w:lineRule="auto"/>
        <w:ind w:left="11"/>
        <w:jc w:val="both"/>
      </w:pPr>
      <w:r w:rsidRPr="001E466E">
        <w:t>Overovatelia zápisnice</w:t>
      </w:r>
      <w:r w:rsidR="00484CEA">
        <w:t xml:space="preserve">: </w:t>
      </w:r>
      <w:r w:rsidR="0070063F">
        <w:t xml:space="preserve">Viktor Lábsky, </w:t>
      </w:r>
      <w:r w:rsidR="00A54237">
        <w:t>Kelko Ladislav</w:t>
      </w:r>
    </w:p>
    <w:p w14:paraId="1F8F94DD" w14:textId="7A0F9619" w:rsidR="007E1660" w:rsidRPr="001E466E" w:rsidRDefault="007E1660" w:rsidP="002A6BA7">
      <w:pPr>
        <w:pStyle w:val="Normlnywebov"/>
        <w:spacing w:before="0" w:beforeAutospacing="0" w:after="0" w:line="276" w:lineRule="auto"/>
        <w:jc w:val="both"/>
      </w:pPr>
      <w:r w:rsidRPr="001E466E">
        <w:t>Zapisovateľk</w:t>
      </w:r>
      <w:r w:rsidR="001E466E" w:rsidRPr="001E466E">
        <w:t>a</w:t>
      </w:r>
      <w:r w:rsidR="0070063F">
        <w:t>: Bc. Marta Fitosová</w:t>
      </w:r>
    </w:p>
    <w:p w14:paraId="624E983B" w14:textId="77777777" w:rsidR="007E1660" w:rsidRPr="001E466E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</w:p>
    <w:p w14:paraId="7C33073E" w14:textId="77777777" w:rsidR="00BC62D0" w:rsidRPr="00A54237" w:rsidRDefault="007E1660" w:rsidP="002A6BA7">
      <w:pPr>
        <w:pStyle w:val="Normlnywebov"/>
        <w:spacing w:before="0" w:beforeAutospacing="0" w:after="0" w:line="276" w:lineRule="auto"/>
        <w:jc w:val="both"/>
        <w:rPr>
          <w:bCs/>
        </w:rPr>
      </w:pPr>
      <w:r w:rsidRPr="00A54237">
        <w:rPr>
          <w:bCs/>
        </w:rPr>
        <w:t>Program:</w:t>
      </w:r>
    </w:p>
    <w:p w14:paraId="006F49C4" w14:textId="08602606" w:rsidR="007E1660" w:rsidRPr="00A54237" w:rsidRDefault="00BC62D0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54237">
        <w:rPr>
          <w:rFonts w:ascii="Times New Roman" w:hAnsi="Times New Roman"/>
          <w:bCs/>
          <w:iCs/>
          <w:sz w:val="24"/>
          <w:szCs w:val="24"/>
        </w:rPr>
        <w:t>Otvorenie</w:t>
      </w:r>
      <w:r w:rsidR="00A54237" w:rsidRPr="00A54237">
        <w:rPr>
          <w:rFonts w:ascii="Times New Roman" w:hAnsi="Times New Roman"/>
          <w:bCs/>
          <w:iCs/>
          <w:sz w:val="24"/>
          <w:szCs w:val="24"/>
        </w:rPr>
        <w:t xml:space="preserve"> a schválenie program zasadnutia</w:t>
      </w:r>
    </w:p>
    <w:p w14:paraId="6B9F61E2" w14:textId="7E8BE2E6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Voľba návrhovej komisie, overovateľov zápisnice a zapisovateľa</w:t>
      </w:r>
    </w:p>
    <w:p w14:paraId="578C9368" w14:textId="4B2B8B78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plnení uznesení z 10. zasadnutia OZ</w:t>
      </w:r>
    </w:p>
    <w:p w14:paraId="60924825" w14:textId="67FEAF54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Písomnosti týkajúce sa zasadnutia OZ</w:t>
      </w:r>
    </w:p>
    <w:p w14:paraId="3099187C" w14:textId="26E50309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Informatívna správa hlavného kontrolóra obce Svätý Peter o kontrole plnenia rozpočtu príjmov a výdavkov rozpočtu obce Svätý Peter za 1. štvrťrok 2024</w:t>
      </w:r>
    </w:p>
    <w:p w14:paraId="61EE41DF" w14:textId="34B83658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Čerpanie a plnenie rozpočtu obce k 31.03.2024</w:t>
      </w:r>
    </w:p>
    <w:p w14:paraId="1A09AF74" w14:textId="3CFB3778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na zmenu rozpočtu obce Svätý Peter za rok 2024</w:t>
      </w:r>
    </w:p>
    <w:p w14:paraId="0C8BC426" w14:textId="6AA1E880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Schválenie dotácií z rozpočtu v zmysle VZN č. 1/2006 zo dňa 20.04.2006</w:t>
      </w:r>
    </w:p>
    <w:p w14:paraId="60615B6D" w14:textId="78C5976B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Akčný pl</w:t>
      </w:r>
      <w:r w:rsidR="00E86C0A">
        <w:rPr>
          <w:rFonts w:ascii="Times New Roman" w:hAnsi="Times New Roman"/>
          <w:sz w:val="24"/>
          <w:szCs w:val="24"/>
        </w:rPr>
        <w:t>á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 obce Svätý Peter na roky 2024-2030</w:t>
      </w:r>
    </w:p>
    <w:p w14:paraId="1174A3E4" w14:textId="5A715A19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o zasadnutí jednotlivých komisií</w:t>
      </w:r>
    </w:p>
    <w:p w14:paraId="499A54E3" w14:textId="1DB6F4BE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Návrhy uznesení</w:t>
      </w:r>
    </w:p>
    <w:p w14:paraId="0ED7EC60" w14:textId="61C31D98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Interpelácie</w:t>
      </w:r>
    </w:p>
    <w:p w14:paraId="15533766" w14:textId="56222495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Aktuálne otázky a diskusia</w:t>
      </w:r>
    </w:p>
    <w:p w14:paraId="76E2409E" w14:textId="5BE776AF" w:rsidR="00A54237" w:rsidRDefault="00A54237" w:rsidP="00A5423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</w:t>
      </w:r>
    </w:p>
    <w:p w14:paraId="59C0F622" w14:textId="77777777" w:rsidR="00A54237" w:rsidRPr="001E466E" w:rsidRDefault="00A54237" w:rsidP="00A5423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86D89F8" w14:textId="77777777" w:rsidR="007E1660" w:rsidRPr="001E466E" w:rsidRDefault="007E1660" w:rsidP="002A6BA7">
      <w:pPr>
        <w:pStyle w:val="Normlnywebov"/>
        <w:numPr>
          <w:ilvl w:val="1"/>
          <w:numId w:val="2"/>
        </w:numPr>
        <w:spacing w:before="0" w:beforeAutospacing="0" w:after="0" w:line="276" w:lineRule="auto"/>
        <w:ind w:left="1434" w:hanging="357"/>
        <w:rPr>
          <w:b/>
        </w:rPr>
      </w:pPr>
      <w:r w:rsidRPr="001E466E">
        <w:rPr>
          <w:b/>
          <w:bCs/>
        </w:rPr>
        <w:t>Otvorenie</w:t>
      </w:r>
    </w:p>
    <w:p w14:paraId="5C1E9855" w14:textId="77777777" w:rsidR="00A54237" w:rsidRDefault="00A54237" w:rsidP="002A6BA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sk-SK" w:eastAsia="sk-SK" w:bidi="ar-SA"/>
        </w:rPr>
      </w:pPr>
    </w:p>
    <w:p w14:paraId="595873F6" w14:textId="09D8B484" w:rsidR="00EA3CB4" w:rsidRDefault="00A54237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70063F">
        <w:rPr>
          <w:rFonts w:ascii="Times New Roman" w:hAnsi="Times New Roman"/>
          <w:sz w:val="24"/>
          <w:szCs w:val="24"/>
        </w:rPr>
        <w:t xml:space="preserve"> z</w:t>
      </w:r>
      <w:r w:rsidR="004A3D7B">
        <w:rPr>
          <w:rFonts w:ascii="Times New Roman" w:hAnsi="Times New Roman"/>
          <w:sz w:val="24"/>
          <w:szCs w:val="24"/>
        </w:rPr>
        <w:t>asadnutie O</w:t>
      </w:r>
      <w:r w:rsidR="007E1660" w:rsidRPr="001E466E">
        <w:rPr>
          <w:rFonts w:ascii="Times New Roman" w:hAnsi="Times New Roman"/>
          <w:sz w:val="24"/>
          <w:szCs w:val="24"/>
        </w:rPr>
        <w:t xml:space="preserve">becného zastupiteľstva otvoril </w:t>
      </w:r>
      <w:r w:rsidR="00853678" w:rsidRPr="001E466E">
        <w:rPr>
          <w:rFonts w:ascii="Times New Roman" w:hAnsi="Times New Roman"/>
          <w:sz w:val="24"/>
          <w:szCs w:val="24"/>
        </w:rPr>
        <w:t xml:space="preserve">Tibor Hamran, </w:t>
      </w:r>
      <w:r w:rsidR="007E1660" w:rsidRPr="001E466E">
        <w:rPr>
          <w:rFonts w:ascii="Times New Roman" w:hAnsi="Times New Roman"/>
          <w:sz w:val="24"/>
          <w:szCs w:val="24"/>
        </w:rPr>
        <w:t>starosta obce, ktor</w:t>
      </w:r>
      <w:r w:rsidR="00BC62D0" w:rsidRPr="001E466E">
        <w:rPr>
          <w:rFonts w:ascii="Times New Roman" w:hAnsi="Times New Roman"/>
          <w:sz w:val="24"/>
          <w:szCs w:val="24"/>
        </w:rPr>
        <w:t xml:space="preserve">ý privítal všetkých </w:t>
      </w:r>
      <w:r w:rsidR="001E466E">
        <w:rPr>
          <w:rFonts w:ascii="Times New Roman" w:hAnsi="Times New Roman"/>
          <w:sz w:val="24"/>
          <w:szCs w:val="24"/>
        </w:rPr>
        <w:t>prítomných.</w:t>
      </w:r>
    </w:p>
    <w:p w14:paraId="3165991B" w14:textId="3D26BF83" w:rsidR="00165C46" w:rsidRDefault="00165C46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poveril </w:t>
      </w:r>
      <w:proofErr w:type="gramStart"/>
      <w:r>
        <w:rPr>
          <w:rFonts w:ascii="Times New Roman" w:hAnsi="Times New Roman"/>
          <w:sz w:val="24"/>
          <w:szCs w:val="24"/>
        </w:rPr>
        <w:t>vedením</w:t>
      </w:r>
      <w:r w:rsidR="007006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zasadnutia</w:t>
      </w:r>
      <w:proofErr w:type="gramEnd"/>
      <w:r>
        <w:rPr>
          <w:rFonts w:ascii="Times New Roman" w:hAnsi="Times New Roman"/>
          <w:sz w:val="24"/>
          <w:szCs w:val="24"/>
        </w:rPr>
        <w:t xml:space="preserve"> Ing. Tihaméra Gyarmatiho, zástupcu starostu obce.</w:t>
      </w:r>
    </w:p>
    <w:p w14:paraId="21AF7A80" w14:textId="77777777" w:rsidR="00165C46" w:rsidRDefault="00165C46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6B6F51" w14:textId="77777777" w:rsidR="00E13989" w:rsidRDefault="00EA3CB4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678">
        <w:rPr>
          <w:rFonts w:ascii="Times New Roman" w:hAnsi="Times New Roman"/>
          <w:sz w:val="24"/>
          <w:szCs w:val="24"/>
        </w:rPr>
        <w:t xml:space="preserve">Zástupca starostu obce </w:t>
      </w:r>
      <w:r w:rsidR="00C3119C" w:rsidRPr="00853678">
        <w:rPr>
          <w:rFonts w:ascii="Times New Roman" w:hAnsi="Times New Roman"/>
          <w:sz w:val="24"/>
          <w:szCs w:val="24"/>
        </w:rPr>
        <w:t xml:space="preserve">ďalej </w:t>
      </w:r>
      <w:proofErr w:type="gramStart"/>
      <w:r w:rsidR="001072C4" w:rsidRPr="00853678">
        <w:rPr>
          <w:rFonts w:ascii="Times New Roman" w:hAnsi="Times New Roman"/>
          <w:sz w:val="24"/>
          <w:szCs w:val="24"/>
        </w:rPr>
        <w:t xml:space="preserve">viedol </w:t>
      </w:r>
      <w:r w:rsidR="0070063F">
        <w:rPr>
          <w:rFonts w:ascii="Times New Roman" w:hAnsi="Times New Roman"/>
          <w:sz w:val="24"/>
          <w:szCs w:val="24"/>
        </w:rPr>
        <w:t xml:space="preserve"> </w:t>
      </w:r>
      <w:r w:rsidR="001072C4" w:rsidRPr="00853678">
        <w:rPr>
          <w:rFonts w:ascii="Times New Roman" w:hAnsi="Times New Roman"/>
          <w:sz w:val="24"/>
          <w:szCs w:val="24"/>
        </w:rPr>
        <w:t>zasadnutie</w:t>
      </w:r>
      <w:proofErr w:type="gramEnd"/>
      <w:r w:rsidR="001072C4" w:rsidRPr="00853678">
        <w:rPr>
          <w:rFonts w:ascii="Times New Roman" w:hAnsi="Times New Roman"/>
          <w:sz w:val="24"/>
          <w:szCs w:val="24"/>
        </w:rPr>
        <w:t xml:space="preserve"> </w:t>
      </w:r>
      <w:r w:rsidR="001072C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becného zastupiteľstva</w:t>
      </w:r>
      <w:r w:rsidR="0070063F">
        <w:rPr>
          <w:rFonts w:ascii="Times New Roman" w:hAnsi="Times New Roman"/>
          <w:sz w:val="24"/>
          <w:szCs w:val="24"/>
        </w:rPr>
        <w:t xml:space="preserve">, </w:t>
      </w:r>
      <w:r w:rsidR="00E13989">
        <w:rPr>
          <w:rFonts w:ascii="Times New Roman" w:hAnsi="Times New Roman"/>
          <w:sz w:val="24"/>
          <w:szCs w:val="24"/>
        </w:rPr>
        <w:t>poďakoval za slovo, privítal prítomných.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FB443C" w14:textId="59D1150D" w:rsidR="007E1660" w:rsidRDefault="00E13989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Gyarmati - v</w:t>
      </w:r>
      <w:r w:rsidRPr="00B2305B">
        <w:rPr>
          <w:rFonts w:ascii="Times New Roman" w:hAnsi="Times New Roman"/>
          <w:sz w:val="24"/>
          <w:szCs w:val="24"/>
        </w:rPr>
        <w:t xml:space="preserve">šetci </w:t>
      </w:r>
      <w:r>
        <w:rPr>
          <w:rFonts w:ascii="Times New Roman" w:hAnsi="Times New Roman"/>
          <w:sz w:val="24"/>
          <w:szCs w:val="24"/>
        </w:rPr>
        <w:t>poslanci</w:t>
      </w:r>
      <w:r w:rsidRPr="00B2305B">
        <w:rPr>
          <w:rFonts w:ascii="Times New Roman" w:hAnsi="Times New Roman"/>
          <w:sz w:val="24"/>
          <w:szCs w:val="24"/>
        </w:rPr>
        <w:t xml:space="preserve"> obdržali pozvánku s programom </w:t>
      </w:r>
      <w:proofErr w:type="gramStart"/>
      <w:r w:rsidRPr="00B2305B">
        <w:rPr>
          <w:rFonts w:ascii="Times New Roman" w:hAnsi="Times New Roman"/>
          <w:sz w:val="24"/>
          <w:szCs w:val="24"/>
        </w:rPr>
        <w:t>zasadnutia</w:t>
      </w:r>
      <w:r>
        <w:rPr>
          <w:rFonts w:ascii="Times New Roman" w:hAnsi="Times New Roman"/>
          <w:sz w:val="24"/>
          <w:szCs w:val="24"/>
        </w:rPr>
        <w:t xml:space="preserve"> </w:t>
      </w:r>
      <w:r w:rsidR="001072C4">
        <w:rPr>
          <w:rFonts w:ascii="Times New Roman" w:hAnsi="Times New Roman"/>
          <w:sz w:val="24"/>
          <w:szCs w:val="24"/>
        </w:rPr>
        <w:t xml:space="preserve"> O</w:t>
      </w:r>
      <w:r w:rsidR="00EA3CB4">
        <w:rPr>
          <w:rFonts w:ascii="Times New Roman" w:hAnsi="Times New Roman"/>
          <w:sz w:val="24"/>
          <w:szCs w:val="24"/>
        </w:rPr>
        <w:t>becného</w:t>
      </w:r>
      <w:proofErr w:type="gramEnd"/>
      <w:r w:rsidR="00EA3CB4">
        <w:rPr>
          <w:rFonts w:ascii="Times New Roman" w:hAnsi="Times New Roman"/>
          <w:sz w:val="24"/>
          <w:szCs w:val="24"/>
        </w:rPr>
        <w:t xml:space="preserve"> zastupiteľstva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7E1660">
        <w:rPr>
          <w:rFonts w:ascii="Times New Roman" w:hAnsi="Times New Roman"/>
          <w:sz w:val="24"/>
          <w:szCs w:val="24"/>
        </w:rPr>
        <w:t>sa spýtal poslancov, či má niekto pripomienky alebo pozmeňujúce návrhy.</w:t>
      </w:r>
    </w:p>
    <w:p w14:paraId="3975936E" w14:textId="77777777" w:rsidR="007E1660" w:rsidRDefault="007E1660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Nakoľko nikto nemal pripomienku ani pozmeňujúci návrh </w:t>
      </w:r>
      <w:r w:rsidR="00EA3CB4">
        <w:rPr>
          <w:rFonts w:ascii="Times New Roman" w:hAnsi="Times New Roman"/>
          <w:sz w:val="24"/>
          <w:szCs w:val="24"/>
        </w:rPr>
        <w:t>zástupca starostu</w:t>
      </w:r>
      <w:r>
        <w:rPr>
          <w:rFonts w:ascii="Times New Roman" w:hAnsi="Times New Roman"/>
          <w:sz w:val="24"/>
          <w:szCs w:val="24"/>
        </w:rPr>
        <w:t xml:space="preserve"> obce dal na hlasovanie program zasadnutia</w:t>
      </w:r>
      <w:r w:rsidR="00EA3CB4">
        <w:rPr>
          <w:rFonts w:ascii="Times New Roman" w:hAnsi="Times New Roman"/>
          <w:sz w:val="24"/>
          <w:szCs w:val="24"/>
        </w:rPr>
        <w:t>.</w:t>
      </w:r>
    </w:p>
    <w:p w14:paraId="656E8B7B" w14:textId="77777777" w:rsidR="007E1660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EA3CB4" w14:paraId="3D2B7B6E" w14:textId="77777777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E2F2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4205" w14:textId="569D1396" w:rsidR="00EA3CB4" w:rsidRPr="001A4436" w:rsidRDefault="00E13989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8712" w14:textId="799DEB30"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 xml:space="preserve">Adriana Csíkel, Ing. Tihamér Gyarmati, </w:t>
            </w:r>
            <w:r w:rsidR="00165C46"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Ladislav Kelko, Ing. Zuzana Kovácsová, Viktor Lábsky, </w:t>
            </w:r>
            <w:r w:rsidR="00484CEA">
              <w:rPr>
                <w:rFonts w:ascii="Times New Roman" w:hAnsi="Times New Roman"/>
                <w:sz w:val="24"/>
                <w:szCs w:val="24"/>
              </w:rPr>
              <w:t xml:space="preserve">MUDr. Attila </w:t>
            </w:r>
            <w:r w:rsidR="00484C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 Téglás Andóová</w:t>
            </w:r>
            <w:r w:rsidR="007006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EA3CB4" w14:paraId="27191F41" w14:textId="77777777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0626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lastRenderedPageBreak/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BBD1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1CDE" w14:textId="77777777"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B4" w14:paraId="0E8CFDD7" w14:textId="77777777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D9B5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A71B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930C" w14:textId="77777777"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B4" w14:paraId="7ADF23C3" w14:textId="77777777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E9B6" w14:textId="77777777" w:rsidR="00EA3CB4" w:rsidRPr="001A4436" w:rsidRDefault="00107146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="00EA3CB4"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C554" w14:textId="074ED1AF" w:rsidR="00EA3CB4" w:rsidRPr="001A4436" w:rsidRDefault="00950A31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1C07" w14:textId="57D695C4" w:rsidR="00EA3CB4" w:rsidRPr="001A4436" w:rsidRDefault="00E13989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Majtán Ján</w:t>
            </w:r>
          </w:p>
        </w:tc>
      </w:tr>
      <w:tr w:rsidR="00EA3CB4" w14:paraId="516DA668" w14:textId="77777777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ED58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2C67" w14:textId="77777777"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2052" w14:textId="77777777"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95BB98" w14:textId="77777777" w:rsidR="007E1660" w:rsidRDefault="007E1660" w:rsidP="002A6BA7">
      <w:pPr>
        <w:spacing w:after="0"/>
      </w:pPr>
    </w:p>
    <w:p w14:paraId="694AB1EC" w14:textId="77777777" w:rsidR="007E1660" w:rsidRPr="00EA3CB4" w:rsidRDefault="007E1660" w:rsidP="002A6BA7">
      <w:pPr>
        <w:pStyle w:val="Normlnywebov"/>
        <w:numPr>
          <w:ilvl w:val="0"/>
          <w:numId w:val="4"/>
        </w:numPr>
        <w:spacing w:before="0" w:beforeAutospacing="0" w:after="0" w:line="276" w:lineRule="auto"/>
        <w:ind w:left="714" w:hanging="357"/>
        <w:jc w:val="both"/>
      </w:pPr>
      <w:r>
        <w:rPr>
          <w:b/>
          <w:bCs/>
        </w:rPr>
        <w:t>Voľba návrhovej komisie , overovateľov zápisnice a</w:t>
      </w:r>
      <w:r w:rsidR="00EA3CB4">
        <w:rPr>
          <w:b/>
          <w:bCs/>
        </w:rPr>
        <w:t> </w:t>
      </w:r>
      <w:r>
        <w:rPr>
          <w:b/>
          <w:bCs/>
        </w:rPr>
        <w:t>zapisovateľa</w:t>
      </w:r>
    </w:p>
    <w:p w14:paraId="7198A6BD" w14:textId="77777777" w:rsidR="00EA3CB4" w:rsidRDefault="00EA3CB4" w:rsidP="002A6BA7">
      <w:pPr>
        <w:pStyle w:val="Normlnywebov"/>
        <w:spacing w:before="0" w:beforeAutospacing="0" w:after="0" w:line="276" w:lineRule="auto"/>
        <w:jc w:val="both"/>
      </w:pPr>
    </w:p>
    <w:p w14:paraId="7B8886F3" w14:textId="77777777" w:rsidR="00A275D1" w:rsidRDefault="007E1660" w:rsidP="002A6BA7">
      <w:pPr>
        <w:pStyle w:val="Normlnywebov"/>
        <w:spacing w:before="0" w:beforeAutospacing="0" w:after="0" w:line="276" w:lineRule="auto"/>
        <w:jc w:val="both"/>
      </w:pPr>
      <w:r>
        <w:t xml:space="preserve">Ing. </w:t>
      </w:r>
      <w:r w:rsidR="006F293F">
        <w:t xml:space="preserve">T. </w:t>
      </w:r>
      <w:r w:rsidR="00EA3CB4">
        <w:t>Gyarmati</w:t>
      </w:r>
      <w:r w:rsidR="003F4ED5">
        <w:t xml:space="preserve"> - </w:t>
      </w:r>
      <w:r w:rsidR="00C3119C">
        <w:t>dal</w:t>
      </w:r>
      <w:r>
        <w:t xml:space="preserve"> </w:t>
      </w:r>
      <w:r w:rsidR="00A275D1">
        <w:t xml:space="preserve">naraz </w:t>
      </w:r>
      <w:r>
        <w:t xml:space="preserve"> hlasovať </w:t>
      </w:r>
    </w:p>
    <w:p w14:paraId="0841921B" w14:textId="00E20FE5" w:rsidR="007E1660" w:rsidRDefault="007E1660" w:rsidP="002A6BA7">
      <w:pPr>
        <w:pStyle w:val="Normlnywebov"/>
        <w:spacing w:before="0" w:beforeAutospacing="0" w:after="0" w:line="276" w:lineRule="auto"/>
        <w:jc w:val="both"/>
      </w:pPr>
      <w:r>
        <w:t xml:space="preserve">za členov návrhovej komisie: </w:t>
      </w:r>
    </w:p>
    <w:p w14:paraId="568EC995" w14:textId="5EE0C173" w:rsidR="007E1660" w:rsidRDefault="002446FD" w:rsidP="002A6BA7">
      <w:pPr>
        <w:pStyle w:val="Normlnywebov"/>
        <w:spacing w:before="0" w:beforeAutospacing="0" w:after="0" w:line="276" w:lineRule="auto"/>
        <w:jc w:val="both"/>
      </w:pPr>
      <w:r>
        <w:t>Adriana Csíkel</w:t>
      </w:r>
      <w:r w:rsidR="00484CEA">
        <w:t>,</w:t>
      </w:r>
      <w:r w:rsidR="00A275D1">
        <w:t xml:space="preserve"> </w:t>
      </w:r>
      <w:r w:rsidR="00E13989">
        <w:t>Zsolt Hajabács</w:t>
      </w:r>
    </w:p>
    <w:p w14:paraId="3ED846AD" w14:textId="77777777"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Hlasovanie poslancov za voľbu návrhovej komisie:</w:t>
      </w:r>
    </w:p>
    <w:p w14:paraId="749472D6" w14:textId="77777777"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</w:p>
    <w:p w14:paraId="7E065FC5" w14:textId="7516A5C3"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za overovateľov zápisnice:</w:t>
      </w:r>
    </w:p>
    <w:p w14:paraId="5594F549" w14:textId="428DCC87" w:rsidR="007E1660" w:rsidRDefault="002446FD" w:rsidP="002A6BA7">
      <w:pPr>
        <w:pStyle w:val="Normlnywebov"/>
        <w:spacing w:before="0" w:beforeAutospacing="0" w:after="0" w:line="276" w:lineRule="auto"/>
        <w:ind w:left="11"/>
        <w:jc w:val="both"/>
      </w:pPr>
      <w:r>
        <w:t>Ladislav Kelko</w:t>
      </w:r>
      <w:r w:rsidR="00484CEA">
        <w:t xml:space="preserve">, </w:t>
      </w:r>
      <w:r w:rsidR="00E13989">
        <w:t>Viktor Lábsky</w:t>
      </w:r>
    </w:p>
    <w:p w14:paraId="4E92E0F0" w14:textId="77777777"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Hlasovanie poslancov za voľbu overovateľov zápisnice:</w:t>
      </w:r>
    </w:p>
    <w:p w14:paraId="7C14449E" w14:textId="77777777"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</w:p>
    <w:p w14:paraId="30994EDF" w14:textId="21F433D0" w:rsidR="003F4ED5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z</w:t>
      </w:r>
      <w:r w:rsidR="00853678">
        <w:t xml:space="preserve">a zapisovateľa zápisnice </w:t>
      </w:r>
    </w:p>
    <w:p w14:paraId="04738307" w14:textId="39AC4638" w:rsidR="007E1660" w:rsidRDefault="00A275D1" w:rsidP="002A6BA7">
      <w:pPr>
        <w:pStyle w:val="Normlnywebov"/>
        <w:spacing w:before="0" w:beforeAutospacing="0" w:after="0" w:line="276" w:lineRule="auto"/>
        <w:ind w:left="11"/>
        <w:jc w:val="both"/>
      </w:pPr>
      <w:r>
        <w:t>Bc. Martu Fitosovú</w:t>
      </w:r>
    </w:p>
    <w:p w14:paraId="3B66E2C6" w14:textId="77777777" w:rsidR="00A275D1" w:rsidRPr="00853678" w:rsidRDefault="00A275D1" w:rsidP="002A6BA7">
      <w:pPr>
        <w:pStyle w:val="Normlnywebov"/>
        <w:spacing w:before="0" w:beforeAutospacing="0" w:after="0" w:line="276" w:lineRule="auto"/>
        <w:ind w:left="11"/>
        <w:jc w:val="both"/>
      </w:pPr>
    </w:p>
    <w:p w14:paraId="612F554B" w14:textId="447DFC18" w:rsidR="00A275D1" w:rsidRDefault="00A275D1" w:rsidP="00A275D1">
      <w:pPr>
        <w:pStyle w:val="Normlnywebov"/>
        <w:spacing w:before="0" w:beforeAutospacing="0" w:after="0" w:line="276" w:lineRule="auto"/>
        <w:ind w:left="11"/>
        <w:jc w:val="both"/>
      </w:pPr>
      <w:r>
        <w:t xml:space="preserve">Prítomní: </w:t>
      </w:r>
      <w:r w:rsidR="00E13989">
        <w:t>8</w:t>
      </w:r>
      <w:r>
        <w:tab/>
        <w:t xml:space="preserve">za: </w:t>
      </w:r>
      <w:r w:rsidR="00E13989">
        <w:t>8</w:t>
      </w:r>
      <w:r>
        <w:tab/>
      </w:r>
      <w:r>
        <w:tab/>
        <w:t xml:space="preserve">proti: 0 </w:t>
      </w:r>
      <w:r>
        <w:tab/>
      </w:r>
      <w:r>
        <w:tab/>
        <w:t>zdržal sa: 0</w:t>
      </w:r>
    </w:p>
    <w:p w14:paraId="5E7657FE" w14:textId="77777777" w:rsidR="007E1660" w:rsidRDefault="007E1660" w:rsidP="002A6BA7">
      <w:pPr>
        <w:pStyle w:val="Normlnywebov"/>
        <w:spacing w:before="0" w:beforeAutospacing="0" w:after="0" w:line="276" w:lineRule="auto"/>
        <w:jc w:val="both"/>
      </w:pPr>
    </w:p>
    <w:p w14:paraId="7D1A8ACE" w14:textId="72162F86" w:rsidR="007E1660" w:rsidRPr="00E13989" w:rsidRDefault="00E13989" w:rsidP="002A6BA7">
      <w:pPr>
        <w:pStyle w:val="Odsekzoznamu"/>
        <w:numPr>
          <w:ilvl w:val="0"/>
          <w:numId w:val="4"/>
        </w:numPr>
        <w:spacing w:after="0"/>
        <w:ind w:left="714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Kontrola plnenia uznesení z 10. </w:t>
      </w:r>
      <w:r w:rsidR="00C6551A">
        <w:rPr>
          <w:rFonts w:ascii="Times New Roman" w:hAnsi="Times New Roman"/>
          <w:b/>
          <w:bCs/>
          <w:iCs/>
          <w:sz w:val="24"/>
          <w:szCs w:val="24"/>
        </w:rPr>
        <w:t>z</w:t>
      </w:r>
      <w:r>
        <w:rPr>
          <w:rFonts w:ascii="Times New Roman" w:hAnsi="Times New Roman"/>
          <w:b/>
          <w:bCs/>
          <w:iCs/>
          <w:sz w:val="24"/>
          <w:szCs w:val="24"/>
        </w:rPr>
        <w:t>asadnutia OZ</w:t>
      </w:r>
    </w:p>
    <w:p w14:paraId="754676DA" w14:textId="799DF594" w:rsidR="00E13989" w:rsidRDefault="00E13989" w:rsidP="00E139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CFA35C" w14:textId="3BE9B09D" w:rsidR="00950A31" w:rsidRPr="007E1660" w:rsidRDefault="00950A31" w:rsidP="00950A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plnenia uznesení z 10. zasadnutia Obecného zastupiteľstva </w:t>
      </w:r>
      <w:r w:rsidRPr="007E1660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čítal zástupca starostu Ing. Tihamér Gyarmati</w:t>
      </w:r>
    </w:p>
    <w:p w14:paraId="36BAB938" w14:textId="70452401" w:rsidR="00950A31" w:rsidRPr="00EF4E9C" w:rsidRDefault="00950A31" w:rsidP="00950A31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 xml:space="preserve">Uznesenie č. </w:t>
      </w:r>
      <w:r>
        <w:rPr>
          <w:rFonts w:ascii="Times New Roman" w:hAnsi="Times New Roman"/>
          <w:sz w:val="24"/>
          <w:szCs w:val="24"/>
        </w:rPr>
        <w:t>171/2024 – splnené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6C71">
        <w:rPr>
          <w:rFonts w:ascii="Times New Roman" w:hAnsi="Times New Roman"/>
          <w:sz w:val="24"/>
          <w:szCs w:val="24"/>
        </w:rPr>
        <w:t xml:space="preserve">Uznesenie č. 179/2024 – </w:t>
      </w:r>
      <w:r w:rsidR="000A6C71" w:rsidRPr="00EF4E9C">
        <w:rPr>
          <w:rFonts w:ascii="Times New Roman" w:hAnsi="Times New Roman"/>
          <w:sz w:val="24"/>
          <w:szCs w:val="24"/>
        </w:rPr>
        <w:t>splnené</w:t>
      </w:r>
    </w:p>
    <w:p w14:paraId="3460670C" w14:textId="1F7132FC" w:rsidR="00950A31" w:rsidRPr="00EF4E9C" w:rsidRDefault="00950A31" w:rsidP="00950A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172/2024 – splnené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6C71">
        <w:rPr>
          <w:rFonts w:ascii="Times New Roman" w:hAnsi="Times New Roman"/>
          <w:sz w:val="24"/>
          <w:szCs w:val="24"/>
        </w:rPr>
        <w:t xml:space="preserve">Uznesenie č. 180/2024 – </w:t>
      </w:r>
      <w:r w:rsidR="000A6C71" w:rsidRPr="00EF4E9C">
        <w:rPr>
          <w:rFonts w:ascii="Times New Roman" w:hAnsi="Times New Roman"/>
          <w:sz w:val="24"/>
          <w:szCs w:val="24"/>
        </w:rPr>
        <w:t>splnené</w:t>
      </w:r>
    </w:p>
    <w:p w14:paraId="715DF8B2" w14:textId="090E992A" w:rsidR="00950A31" w:rsidRPr="00EF4E9C" w:rsidRDefault="00950A31" w:rsidP="00950A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173/2024 – </w:t>
      </w:r>
      <w:r w:rsidRPr="00EF4E9C">
        <w:rPr>
          <w:rFonts w:ascii="Times New Roman" w:hAnsi="Times New Roman"/>
          <w:sz w:val="24"/>
          <w:szCs w:val="24"/>
        </w:rPr>
        <w:t>splnené</w:t>
      </w:r>
      <w:r>
        <w:rPr>
          <w:rFonts w:ascii="Times New Roman" w:hAnsi="Times New Roman"/>
          <w:sz w:val="24"/>
          <w:szCs w:val="24"/>
        </w:rPr>
        <w:tab/>
      </w:r>
      <w:r w:rsidR="000A6C71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 w:rsidR="000A6C71">
        <w:rPr>
          <w:rFonts w:ascii="Times New Roman" w:hAnsi="Times New Roman"/>
          <w:sz w:val="24"/>
          <w:szCs w:val="24"/>
        </w:rPr>
        <w:t xml:space="preserve">Uznesenie č. 181/2024 – </w:t>
      </w:r>
      <w:r w:rsidR="000A6C71" w:rsidRPr="00EF4E9C">
        <w:rPr>
          <w:rFonts w:ascii="Times New Roman" w:hAnsi="Times New Roman"/>
          <w:sz w:val="24"/>
          <w:szCs w:val="24"/>
        </w:rPr>
        <w:t>splnené</w:t>
      </w:r>
    </w:p>
    <w:p w14:paraId="6F0C517B" w14:textId="54ABB7C6" w:rsidR="00950A31" w:rsidRPr="00EF4E9C" w:rsidRDefault="00950A31" w:rsidP="00950A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174/2024 – </w:t>
      </w:r>
      <w:r w:rsidRPr="00EF4E9C">
        <w:rPr>
          <w:rFonts w:ascii="Times New Roman" w:hAnsi="Times New Roman"/>
          <w:sz w:val="24"/>
          <w:szCs w:val="24"/>
        </w:rPr>
        <w:t>splnené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0A6C7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0A6C71">
        <w:rPr>
          <w:rFonts w:ascii="Times New Roman" w:hAnsi="Times New Roman"/>
          <w:sz w:val="24"/>
          <w:szCs w:val="24"/>
        </w:rPr>
        <w:t>Uznesenie č. 182/2024 – v štádiu riešenia</w:t>
      </w:r>
    </w:p>
    <w:p w14:paraId="3D1AAD7D" w14:textId="5DDEE506" w:rsidR="00950A31" w:rsidRPr="00EF4E9C" w:rsidRDefault="000A6C71" w:rsidP="00950A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175/2024 – splnené</w:t>
      </w:r>
      <w:r w:rsidRPr="000A6C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Uznesenie č. 183/2024 – v štádiu riešenia</w:t>
      </w:r>
    </w:p>
    <w:p w14:paraId="437E72BF" w14:textId="57CB5D7A" w:rsidR="00950A31" w:rsidRDefault="000A6C71" w:rsidP="00950A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176/2024 – splnené                              Uznesenie č. 184/2024 – splnené</w:t>
      </w:r>
    </w:p>
    <w:p w14:paraId="2C6EC7A7" w14:textId="66B076D0" w:rsidR="000A6C71" w:rsidRDefault="000A6C71" w:rsidP="00950A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177/2024 – splnené                             </w:t>
      </w:r>
      <w:r w:rsidRPr="000A6C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Uznesenie č. 182/2024 – splnené</w:t>
      </w:r>
    </w:p>
    <w:p w14:paraId="6866D90F" w14:textId="173058B6" w:rsidR="000A6C71" w:rsidRDefault="000A6C71" w:rsidP="00950A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178/2024 – </w:t>
      </w:r>
      <w:r w:rsidRPr="00EF4E9C">
        <w:rPr>
          <w:rFonts w:ascii="Times New Roman" w:hAnsi="Times New Roman"/>
          <w:sz w:val="24"/>
          <w:szCs w:val="24"/>
        </w:rPr>
        <w:t>splnené</w:t>
      </w:r>
    </w:p>
    <w:p w14:paraId="7C33B38F" w14:textId="77777777" w:rsidR="000A6C71" w:rsidRDefault="000A6C71" w:rsidP="00950A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04D729" w14:textId="4A51C233" w:rsidR="00950A31" w:rsidRDefault="00950A31" w:rsidP="00950A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sa spýtal, či má niekto otázku ku kontrole plnenia uznesení z </w:t>
      </w:r>
      <w:r w:rsidR="00C6551A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zasadnutia Obecného zastupiteľstva. Nakoľko nikto nemal otázky, prečítal navrhované uznesenie č. 1/2024.</w:t>
      </w:r>
    </w:p>
    <w:p w14:paraId="05BF2E91" w14:textId="77777777" w:rsidR="00950A31" w:rsidRDefault="00950A31" w:rsidP="00950A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6A2F05" w14:textId="77777777" w:rsidR="00950A31" w:rsidRPr="00B71F22" w:rsidRDefault="00950A31" w:rsidP="00950A3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uznesenie č. 1/202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4</w:t>
      </w:r>
    </w:p>
    <w:p w14:paraId="0E9A8B17" w14:textId="77777777" w:rsidR="00950A31" w:rsidRPr="00B71F22" w:rsidRDefault="00950A31" w:rsidP="00950A31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zastupiteľstvo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vo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Svätom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Petre</w:t>
      </w:r>
    </w:p>
    <w:p w14:paraId="59D6B4A4" w14:textId="77777777" w:rsidR="00950A31" w:rsidRPr="00F77355" w:rsidRDefault="00950A31" w:rsidP="00950A31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b</w:t>
      </w:r>
      <w:r w:rsidRPr="00F77355">
        <w:rPr>
          <w:rFonts w:ascii="Times New Roman" w:eastAsia="Times New Roman" w:hAnsi="Times New Roman"/>
          <w:b/>
          <w:sz w:val="24"/>
          <w:szCs w:val="24"/>
          <w:lang w:eastAsia="sk-SK"/>
        </w:rPr>
        <w:t>erie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F77355">
        <w:rPr>
          <w:rFonts w:ascii="Times New Roman" w:eastAsia="Times New Roman" w:hAnsi="Times New Roman"/>
          <w:b/>
          <w:sz w:val="24"/>
          <w:szCs w:val="24"/>
          <w:lang w:eastAsia="sk-SK"/>
        </w:rPr>
        <w:t>na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F77355">
        <w:rPr>
          <w:rFonts w:ascii="Times New Roman" w:eastAsia="Times New Roman" w:hAnsi="Times New Roman"/>
          <w:b/>
          <w:sz w:val="24"/>
          <w:szCs w:val="24"/>
          <w:lang w:eastAsia="sk-SK"/>
        </w:rPr>
        <w:t>vedomie</w:t>
      </w:r>
    </w:p>
    <w:p w14:paraId="1CDCD5C4" w14:textId="3CFCC5CE" w:rsidR="00950A31" w:rsidRPr="004960A4" w:rsidRDefault="00950A31" w:rsidP="00950A31">
      <w:pPr>
        <w:spacing w:after="0"/>
        <w:rPr>
          <w:rFonts w:ascii="Times New Roman" w:hAnsi="Times New Roman"/>
          <w:sz w:val="24"/>
          <w:szCs w:val="24"/>
        </w:rPr>
      </w:pPr>
      <w:r w:rsidRPr="004960A4">
        <w:rPr>
          <w:rFonts w:ascii="Times New Roman" w:hAnsi="Times New Roman"/>
          <w:sz w:val="24"/>
          <w:szCs w:val="24"/>
        </w:rPr>
        <w:t>kontrolu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0A4">
        <w:rPr>
          <w:rFonts w:ascii="Times New Roman" w:hAnsi="Times New Roman"/>
          <w:sz w:val="24"/>
          <w:szCs w:val="24"/>
        </w:rPr>
        <w:t>plnenia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0A4">
        <w:rPr>
          <w:rFonts w:ascii="Times New Roman" w:hAnsi="Times New Roman"/>
          <w:sz w:val="24"/>
          <w:szCs w:val="24"/>
        </w:rPr>
        <w:t>uznesení z</w:t>
      </w:r>
      <w:r>
        <w:rPr>
          <w:rFonts w:ascii="Times New Roman" w:hAnsi="Times New Roman"/>
          <w:sz w:val="24"/>
          <w:szCs w:val="24"/>
        </w:rPr>
        <w:t xml:space="preserve"> </w:t>
      </w:r>
      <w:r w:rsidR="00C6551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zasadnutia Obecného zastupiteľstva</w:t>
      </w:r>
    </w:p>
    <w:p w14:paraId="5F01800A" w14:textId="77777777" w:rsidR="00950A31" w:rsidRDefault="00950A31" w:rsidP="00950A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13067" w14:textId="7265D32C" w:rsidR="00C6551A" w:rsidRDefault="00950A31" w:rsidP="00C655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 č. 1/2024</w:t>
      </w:r>
    </w:p>
    <w:p w14:paraId="32AAD38F" w14:textId="77777777" w:rsidR="00C6551A" w:rsidRDefault="00C6551A" w:rsidP="00C655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82DD67" w14:textId="514F8BA7" w:rsidR="00C6551A" w:rsidRPr="005F48A3" w:rsidRDefault="00C6551A" w:rsidP="00C655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186/2024</w:t>
      </w:r>
    </w:p>
    <w:p w14:paraId="5D74AB0F" w14:textId="77777777" w:rsidR="00C6551A" w:rsidRDefault="00C6551A" w:rsidP="00C655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C6551A" w:rsidRPr="00597833" w14:paraId="7E8EBBB7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34D7" w14:textId="77777777" w:rsidR="00C6551A" w:rsidRPr="001A4436" w:rsidRDefault="00C6551A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0681" w14:textId="77777777" w:rsidR="00C6551A" w:rsidRPr="001A4436" w:rsidRDefault="00C6551A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5A02" w14:textId="77777777" w:rsidR="00C6551A" w:rsidRPr="001A4436" w:rsidRDefault="00C6551A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Adriana Csíkel, Ing. Tihamér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Gyarmati,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Ladislav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Kelko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Viktor Lábsky, Ing. Zuzana Kovácsová, 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Téglás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Andóová</w:t>
            </w:r>
          </w:p>
        </w:tc>
      </w:tr>
      <w:tr w:rsidR="00C6551A" w:rsidRPr="00597833" w14:paraId="5517F8E7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5623" w14:textId="77777777" w:rsidR="00C6551A" w:rsidRPr="001A4436" w:rsidRDefault="00C6551A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63E4" w14:textId="77777777" w:rsidR="00C6551A" w:rsidRPr="001A4436" w:rsidRDefault="00C6551A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03D" w14:textId="77777777" w:rsidR="00C6551A" w:rsidRPr="001A4436" w:rsidRDefault="00C6551A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51A" w:rsidRPr="00597833" w14:paraId="3D63779B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A078" w14:textId="77777777" w:rsidR="00C6551A" w:rsidRPr="001A4436" w:rsidRDefault="00C6551A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DA50" w14:textId="77777777" w:rsidR="00C6551A" w:rsidRPr="001A4436" w:rsidRDefault="00C6551A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E3D0" w14:textId="77777777" w:rsidR="00C6551A" w:rsidRPr="001A4436" w:rsidRDefault="00C6551A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51A" w:rsidRPr="00597833" w14:paraId="05C4782D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555E" w14:textId="77777777" w:rsidR="00C6551A" w:rsidRPr="001A4436" w:rsidRDefault="00C6551A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CBBE" w14:textId="77777777" w:rsidR="00C6551A" w:rsidRPr="001A4436" w:rsidRDefault="00C6551A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14A2" w14:textId="77777777" w:rsidR="00C6551A" w:rsidRPr="001A4436" w:rsidRDefault="00C6551A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Ján Majtán</w:t>
            </w:r>
          </w:p>
        </w:tc>
      </w:tr>
      <w:tr w:rsidR="00C6551A" w:rsidRPr="00597833" w14:paraId="1C287625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0A59" w14:textId="77777777" w:rsidR="00C6551A" w:rsidRPr="001A4436" w:rsidRDefault="00C6551A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D46B" w14:textId="77777777" w:rsidR="00C6551A" w:rsidRPr="001A4436" w:rsidRDefault="00C6551A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FC8" w14:textId="77777777" w:rsidR="00C6551A" w:rsidRPr="001A4436" w:rsidRDefault="00C6551A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E3375C" w14:textId="77777777" w:rsidR="00950A31" w:rsidRDefault="00950A31" w:rsidP="00E139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B2F248" w14:textId="02BBE733" w:rsidR="00C6551A" w:rsidRPr="00C6551A" w:rsidRDefault="00C6551A" w:rsidP="00C6551A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C6551A">
        <w:rPr>
          <w:rFonts w:ascii="Times New Roman" w:hAnsi="Times New Roman"/>
          <w:b/>
          <w:sz w:val="24"/>
          <w:szCs w:val="24"/>
        </w:rPr>
        <w:t>Písomnosti týkajúce sa zasadnutia Obecného zastupiteľstva</w:t>
      </w:r>
    </w:p>
    <w:p w14:paraId="0A059617" w14:textId="77777777" w:rsidR="00C6551A" w:rsidRPr="00B41D8E" w:rsidRDefault="00C6551A" w:rsidP="00C6551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5BB358" w14:textId="3BDBD3D8" w:rsidR="00C6551A" w:rsidRPr="00562489" w:rsidRDefault="00C6551A" w:rsidP="00C6551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477084">
        <w:rPr>
          <w:rFonts w:ascii="Times New Roman" w:hAnsi="Times New Roman"/>
          <w:sz w:val="24"/>
          <w:szCs w:val="24"/>
        </w:rPr>
        <w:t>písomnosti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týkajúce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zasadnutia Obecného zastupiteľstva</w:t>
      </w:r>
      <w:r w:rsidRPr="00477084">
        <w:rPr>
          <w:rFonts w:ascii="Times New Roman" w:hAnsi="Times New Roman"/>
          <w:sz w:val="24"/>
          <w:szCs w:val="24"/>
        </w:rPr>
        <w:t>, ktoré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prejednávali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jednotlivých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zasadnutiach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komisií</w:t>
      </w:r>
      <w:r>
        <w:rPr>
          <w:rFonts w:ascii="Times New Roman" w:hAnsi="Times New Roman"/>
          <w:sz w:val="24"/>
          <w:szCs w:val="24"/>
        </w:rPr>
        <w:t>, vrátane aj tých písomností, ktoré do termínu zasadnutia Obecného zastupiteľstva neboli prerokované na jednotlivých zasadnutiach komisií.</w:t>
      </w:r>
    </w:p>
    <w:p w14:paraId="3FFBF948" w14:textId="77777777" w:rsidR="00C6551A" w:rsidRDefault="00C6551A" w:rsidP="00C655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sa spýtal, či má niekto otázky/pripomienky.</w:t>
      </w:r>
    </w:p>
    <w:p w14:paraId="40970F7B" w14:textId="77777777" w:rsidR="00C6551A" w:rsidRDefault="00C6551A" w:rsidP="00C655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Otázky ani pripomienky zo strany poslancov neboli.</w:t>
      </w:r>
    </w:p>
    <w:p w14:paraId="7C5DE950" w14:textId="77777777" w:rsidR="00E13989" w:rsidRPr="00E13989" w:rsidRDefault="00E13989" w:rsidP="00E139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2CDCB0" w14:textId="753B16D3" w:rsidR="00F459D1" w:rsidRPr="00F459D1" w:rsidRDefault="00F459D1" w:rsidP="00F459D1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59D1">
        <w:rPr>
          <w:rFonts w:ascii="Times New Roman" w:hAnsi="Times New Roman"/>
          <w:b/>
          <w:sz w:val="24"/>
          <w:szCs w:val="24"/>
        </w:rPr>
        <w:t>Informatívna správa hlavného kontrolóra obce Svätý Peter o kontrole plnenia rozpočtu príjmov a výdavkov rozpočtu obce Svätý Peter za 1. štvrťrok 2024</w:t>
      </w:r>
    </w:p>
    <w:p w14:paraId="2BBF92D9" w14:textId="0E888265" w:rsidR="00185A5A" w:rsidRDefault="00185A5A" w:rsidP="000A2A4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B74C4F" w14:textId="7BA83FC7" w:rsidR="000A2A44" w:rsidRPr="000A2A44" w:rsidRDefault="000A2A44" w:rsidP="000A2A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Všetci poslanci Obecného zastupiteľstva obdržali správu hlavného kontrolóra obce Svätý Peter o kontrole </w:t>
      </w:r>
      <w:r w:rsidRPr="000A2A44">
        <w:rPr>
          <w:rFonts w:ascii="Times New Roman" w:hAnsi="Times New Roman"/>
          <w:sz w:val="24"/>
          <w:szCs w:val="24"/>
        </w:rPr>
        <w:t>plnenia rozpočtu príjmov a výdavkov rozpočtu obce Svätý Peter za 1. štvrťrok 2024</w:t>
      </w:r>
      <w:r>
        <w:rPr>
          <w:rFonts w:ascii="Times New Roman" w:hAnsi="Times New Roman"/>
          <w:sz w:val="24"/>
          <w:szCs w:val="24"/>
        </w:rPr>
        <w:t>.</w:t>
      </w:r>
    </w:p>
    <w:p w14:paraId="23F753BC" w14:textId="22B8E36C" w:rsidR="000A2A44" w:rsidRDefault="000A2A44" w:rsidP="000A2A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Informatívna správa hlavného kontrolóra obce Svätý Peter o kontrole </w:t>
      </w:r>
      <w:r w:rsidRPr="000A2A44">
        <w:rPr>
          <w:rFonts w:ascii="Times New Roman" w:hAnsi="Times New Roman"/>
          <w:sz w:val="24"/>
          <w:szCs w:val="24"/>
        </w:rPr>
        <w:t>plnenia rozpočtu príjmov a výdavkov rozpočtu obce Svätý Peter za 1. štvrťrok 2024</w:t>
      </w:r>
      <w:r>
        <w:rPr>
          <w:rFonts w:ascii="Times New Roman" w:hAnsi="Times New Roman"/>
          <w:sz w:val="24"/>
          <w:szCs w:val="24"/>
        </w:rPr>
        <w:t xml:space="preserve"> je prílohou tejto zápisnice.</w:t>
      </w:r>
    </w:p>
    <w:p w14:paraId="62540F63" w14:textId="29F963AE" w:rsidR="000A2A44" w:rsidRDefault="000A2A44" w:rsidP="000A2A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poprosil hlavnú kontrolórku obce, Ing. Martu Szoboszlaiovú, aby v krátkosti informovala poslancov Obecného zastupiteľstva o výsledku kontrolnej činnosti.</w:t>
      </w:r>
    </w:p>
    <w:p w14:paraId="25FF1437" w14:textId="2CE690F3" w:rsidR="000A2A44" w:rsidRPr="000A2A44" w:rsidRDefault="000A2A44" w:rsidP="000A2A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M. Szoboszlaiová – v krátkosti informovala poslancov Obecného zastupiteľstva o výsledku kontroly. Nakoľko vykonanou kontrolou boli zistené len menšie nedostatk</w:t>
      </w:r>
      <w:r w:rsidR="00A4018A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ktoré</w:t>
      </w:r>
      <w:r w:rsidR="00A40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4018A">
        <w:rPr>
          <w:rFonts w:ascii="Times New Roman" w:hAnsi="Times New Roman"/>
          <w:sz w:val="24"/>
          <w:szCs w:val="24"/>
        </w:rPr>
        <w:t>v</w:t>
      </w:r>
      <w:proofErr w:type="gramEnd"/>
      <w:r w:rsidR="00A40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nevýznamnej miere ovplyvnili výsledok finančného hospodárenia, nebolo potrebné prijať opatrenia na nápravu.</w:t>
      </w:r>
    </w:p>
    <w:p w14:paraId="1CDEF3AB" w14:textId="35E07774" w:rsidR="009D33D3" w:rsidRDefault="00185A5A" w:rsidP="009D33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85A5A">
        <w:rPr>
          <w:rFonts w:ascii="Times New Roman" w:hAnsi="Times New Roman"/>
          <w:bCs/>
          <w:sz w:val="24"/>
          <w:szCs w:val="24"/>
        </w:rPr>
        <w:t xml:space="preserve">Ing. Gyarmati – </w:t>
      </w:r>
      <w:r w:rsidR="00A4018A">
        <w:rPr>
          <w:rFonts w:ascii="Times New Roman" w:hAnsi="Times New Roman"/>
          <w:bCs/>
          <w:sz w:val="24"/>
          <w:szCs w:val="24"/>
        </w:rPr>
        <w:t xml:space="preserve">bola tu jedna </w:t>
      </w:r>
      <w:proofErr w:type="gramStart"/>
      <w:r w:rsidR="00A4018A">
        <w:rPr>
          <w:rFonts w:ascii="Times New Roman" w:hAnsi="Times New Roman"/>
          <w:bCs/>
          <w:sz w:val="24"/>
          <w:szCs w:val="24"/>
        </w:rPr>
        <w:t>veta :</w:t>
      </w:r>
      <w:proofErr w:type="gramEnd"/>
      <w:r w:rsidR="00A4018A">
        <w:rPr>
          <w:rFonts w:ascii="Times New Roman" w:hAnsi="Times New Roman"/>
          <w:bCs/>
          <w:sz w:val="24"/>
          <w:szCs w:val="24"/>
        </w:rPr>
        <w:t xml:space="preserve"> </w:t>
      </w:r>
      <w:r w:rsidR="00A4018A">
        <w:rPr>
          <w:rFonts w:ascii="Times New Roman" w:hAnsi="Times New Roman"/>
          <w:sz w:val="24"/>
          <w:szCs w:val="24"/>
        </w:rPr>
        <w:t>vykonanou kontrolou boli zistené len menšie nedostatky…</w:t>
      </w:r>
      <w:r w:rsidR="00BF2DDC">
        <w:rPr>
          <w:rFonts w:ascii="Times New Roman" w:hAnsi="Times New Roman"/>
          <w:bCs/>
          <w:sz w:val="24"/>
          <w:szCs w:val="24"/>
        </w:rPr>
        <w:t>.</w:t>
      </w:r>
      <w:r w:rsidR="00A4018A">
        <w:rPr>
          <w:rFonts w:ascii="Times New Roman" w:hAnsi="Times New Roman"/>
          <w:bCs/>
          <w:sz w:val="24"/>
          <w:szCs w:val="24"/>
        </w:rPr>
        <w:t>, chcel by som vedieť aké to boli chyby aby sme s aim v budúcnosť vedeli vyhnúť.</w:t>
      </w:r>
    </w:p>
    <w:p w14:paraId="7AE0B464" w14:textId="0DC88309" w:rsidR="00BF2DDC" w:rsidRDefault="00A4018A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M. Szoboszlaiová – musela som to sem dať pretože sem patria aj objednávky, zmluvy, ktoré musia byť nahraté na našu stránku. Nie v každom prípade bol dodržaný časový sled a z toho dôvodu vyplývali tieto nedostatky.</w:t>
      </w:r>
    </w:p>
    <w:p w14:paraId="4458B1E6" w14:textId="77777777" w:rsidR="0062434F" w:rsidRDefault="0062434F" w:rsidP="006243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sa spýtal, či má niekto otázky/pripomienky k predloženému materiálu.</w:t>
      </w:r>
    </w:p>
    <w:p w14:paraId="335AA91C" w14:textId="77777777" w:rsidR="0062434F" w:rsidRDefault="0062434F" w:rsidP="0062434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2/2024.</w:t>
      </w:r>
    </w:p>
    <w:p w14:paraId="6E4E13C0" w14:textId="77777777" w:rsidR="0062434F" w:rsidRDefault="0062434F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C2F3DA" w14:textId="77777777" w:rsidR="0062434F" w:rsidRPr="00240506" w:rsidRDefault="0062434F" w:rsidP="0062434F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 č. 2/2024</w:t>
      </w:r>
    </w:p>
    <w:p w14:paraId="5311ED00" w14:textId="77777777" w:rsidR="0062434F" w:rsidRPr="00240506" w:rsidRDefault="0062434F" w:rsidP="0062434F">
      <w:pPr>
        <w:spacing w:after="0" w:line="257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240506">
        <w:rPr>
          <w:rFonts w:ascii="Times New Roman" w:eastAsia="Times New Roman" w:hAnsi="Times New Roman"/>
          <w:b/>
          <w:sz w:val="24"/>
          <w:szCs w:val="24"/>
          <w:lang w:eastAsia="sk-SK"/>
        </w:rPr>
        <w:t>Obecné zastupiteľstvo vo Svätom Petre</w:t>
      </w:r>
    </w:p>
    <w:p w14:paraId="71BE0E1C" w14:textId="77777777" w:rsidR="0062434F" w:rsidRDefault="0062434F" w:rsidP="0062434F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14:paraId="4C77253A" w14:textId="381653A4" w:rsidR="00A4018A" w:rsidRDefault="0062434F" w:rsidP="006243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informatívnu správu hlavného kontrolóra obce Svätý Peter o kontrole plnenia rozpočtu príjmov a čerpania výdavkov rozpočtu obce Svätý Peter za 1. štvrťrok 2024</w:t>
      </w:r>
    </w:p>
    <w:p w14:paraId="4B938475" w14:textId="215ED65D" w:rsidR="0062434F" w:rsidRDefault="0062434F" w:rsidP="0062434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E1E82D3" w14:textId="3B20F5EA" w:rsidR="0062434F" w:rsidRPr="005F48A3" w:rsidRDefault="0062434F" w:rsidP="006243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187/2024</w:t>
      </w:r>
    </w:p>
    <w:p w14:paraId="038DB1AC" w14:textId="77777777" w:rsidR="0062434F" w:rsidRDefault="0062434F" w:rsidP="006243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62434F" w:rsidRPr="00597833" w14:paraId="1FB03840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BEDE" w14:textId="77777777" w:rsidR="0062434F" w:rsidRPr="001A4436" w:rsidRDefault="0062434F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2B02" w14:textId="77777777" w:rsidR="0062434F" w:rsidRPr="001A4436" w:rsidRDefault="0062434F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B5FA" w14:textId="77777777" w:rsidR="0062434F" w:rsidRPr="001A4436" w:rsidRDefault="0062434F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Adriana Csíkel, Ing. Tihamér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Gyarmati,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Ladislav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Kelko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Viktor Lábsky, Ing. Zuzana Kovácsová, 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Téglás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Andóová</w:t>
            </w:r>
          </w:p>
        </w:tc>
      </w:tr>
      <w:tr w:rsidR="0062434F" w:rsidRPr="00597833" w14:paraId="13F79C1D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AF9D" w14:textId="77777777" w:rsidR="0062434F" w:rsidRPr="001A4436" w:rsidRDefault="0062434F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F501" w14:textId="77777777" w:rsidR="0062434F" w:rsidRPr="001A4436" w:rsidRDefault="0062434F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81B" w14:textId="77777777" w:rsidR="0062434F" w:rsidRPr="001A4436" w:rsidRDefault="0062434F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4F" w:rsidRPr="00597833" w14:paraId="1E6F1B71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B205" w14:textId="77777777" w:rsidR="0062434F" w:rsidRPr="001A4436" w:rsidRDefault="0062434F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271B" w14:textId="77777777" w:rsidR="0062434F" w:rsidRPr="001A4436" w:rsidRDefault="0062434F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6FA" w14:textId="77777777" w:rsidR="0062434F" w:rsidRPr="001A4436" w:rsidRDefault="0062434F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4F" w:rsidRPr="00597833" w14:paraId="12FE28E2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70A1" w14:textId="77777777" w:rsidR="0062434F" w:rsidRPr="001A4436" w:rsidRDefault="0062434F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9B44" w14:textId="77777777" w:rsidR="0062434F" w:rsidRPr="001A4436" w:rsidRDefault="0062434F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642E" w14:textId="77777777" w:rsidR="0062434F" w:rsidRPr="001A4436" w:rsidRDefault="0062434F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Ján Majtán</w:t>
            </w:r>
          </w:p>
        </w:tc>
      </w:tr>
      <w:tr w:rsidR="0062434F" w:rsidRPr="00597833" w14:paraId="6292E2C5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165B" w14:textId="77777777" w:rsidR="0062434F" w:rsidRPr="001A4436" w:rsidRDefault="0062434F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7A00" w14:textId="77777777" w:rsidR="0062434F" w:rsidRPr="001A4436" w:rsidRDefault="0062434F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CC7" w14:textId="77777777" w:rsidR="0062434F" w:rsidRPr="001A4436" w:rsidRDefault="0062434F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5280A8" w14:textId="77777777" w:rsidR="0062434F" w:rsidRDefault="0062434F" w:rsidP="0062434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385F92D" w14:textId="77777777" w:rsidR="0062434F" w:rsidRPr="00185A5A" w:rsidRDefault="0062434F" w:rsidP="0062434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F0370F" w14:textId="5F23E182" w:rsidR="0062434F" w:rsidRDefault="0062434F" w:rsidP="0062434F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34F">
        <w:rPr>
          <w:rFonts w:ascii="Times New Roman" w:hAnsi="Times New Roman"/>
          <w:b/>
          <w:sz w:val="24"/>
          <w:szCs w:val="24"/>
        </w:rPr>
        <w:t>Čerpanie a plnenie rozpočtu obce k 31.03.2024</w:t>
      </w:r>
    </w:p>
    <w:p w14:paraId="7E8F240B" w14:textId="26046FB7" w:rsidR="0062434F" w:rsidRDefault="0062434F" w:rsidP="0062434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B2B935" w14:textId="63D40D84" w:rsidR="0062434F" w:rsidRDefault="0062434F" w:rsidP="0062434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Všetci poslanci Obecného zastupiteľstva obdržali čerpanie a plnenie rozpočtu obce k 31.03.2024. Čerpanie a plnenie rozpočtu obce k 31.03.2024 je prílohou tejto zápisnice.</w:t>
      </w:r>
    </w:p>
    <w:p w14:paraId="62A04D4F" w14:textId="0CDD9ACD" w:rsidR="0062434F" w:rsidRDefault="0062434F" w:rsidP="0062434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J. Nemcsicsová– informovala poslancov o hospodárení obce k 31.03.2024, príjmy boli 1.039.</w:t>
      </w:r>
      <w:proofErr w:type="gramStart"/>
      <w:r>
        <w:rPr>
          <w:rFonts w:ascii="Times New Roman" w:hAnsi="Times New Roman"/>
          <w:sz w:val="24"/>
          <w:szCs w:val="24"/>
        </w:rPr>
        <w:t>752,-</w:t>
      </w:r>
      <w:proofErr w:type="gramEnd"/>
      <w:r>
        <w:rPr>
          <w:rFonts w:ascii="Times New Roman" w:hAnsi="Times New Roman"/>
          <w:sz w:val="24"/>
          <w:szCs w:val="24"/>
        </w:rPr>
        <w:t xml:space="preserve"> €, čo </w:t>
      </w:r>
      <w:r w:rsidR="00684642">
        <w:rPr>
          <w:rFonts w:ascii="Times New Roman" w:hAnsi="Times New Roman"/>
          <w:sz w:val="24"/>
          <w:szCs w:val="24"/>
        </w:rPr>
        <w:t xml:space="preserve">bolo plnenie na 30%, </w:t>
      </w:r>
      <w:r>
        <w:rPr>
          <w:rFonts w:ascii="Times New Roman" w:hAnsi="Times New Roman"/>
          <w:sz w:val="24"/>
          <w:szCs w:val="24"/>
        </w:rPr>
        <w:t xml:space="preserve">výdavky 842.408,- €, </w:t>
      </w:r>
      <w:r w:rsidR="00684642">
        <w:rPr>
          <w:rFonts w:ascii="Times New Roman" w:hAnsi="Times New Roman"/>
          <w:sz w:val="24"/>
          <w:szCs w:val="24"/>
        </w:rPr>
        <w:t>plnenie na 24 %. Rozdiel medzi príjmami a výdavkami je 197.</w:t>
      </w:r>
      <w:proofErr w:type="gramStart"/>
      <w:r w:rsidR="00684642">
        <w:rPr>
          <w:rFonts w:ascii="Times New Roman" w:hAnsi="Times New Roman"/>
          <w:sz w:val="24"/>
          <w:szCs w:val="24"/>
        </w:rPr>
        <w:t>344,-</w:t>
      </w:r>
      <w:proofErr w:type="gramEnd"/>
      <w:r w:rsidR="00684642">
        <w:rPr>
          <w:rFonts w:ascii="Times New Roman" w:hAnsi="Times New Roman"/>
          <w:sz w:val="24"/>
          <w:szCs w:val="24"/>
        </w:rPr>
        <w:t xml:space="preserve"> €. Z vlastných zdrojom máme zatiaľ prebytok 78.</w:t>
      </w:r>
      <w:proofErr w:type="gramStart"/>
      <w:r w:rsidR="00684642">
        <w:rPr>
          <w:rFonts w:ascii="Times New Roman" w:hAnsi="Times New Roman"/>
          <w:sz w:val="24"/>
          <w:szCs w:val="24"/>
        </w:rPr>
        <w:t>168,-</w:t>
      </w:r>
      <w:proofErr w:type="gramEnd"/>
      <w:r w:rsidR="00684642">
        <w:rPr>
          <w:rFonts w:ascii="Times New Roman" w:hAnsi="Times New Roman"/>
          <w:sz w:val="24"/>
          <w:szCs w:val="24"/>
        </w:rPr>
        <w:t xml:space="preserve"> €.</w:t>
      </w:r>
    </w:p>
    <w:p w14:paraId="3AC2A93D" w14:textId="77777777" w:rsidR="0062434F" w:rsidRDefault="0062434F" w:rsidP="006243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sa spýtal, či má niekto otázky/pripomienky k predloženému materiálu.</w:t>
      </w:r>
    </w:p>
    <w:p w14:paraId="58E36552" w14:textId="77777777" w:rsidR="0062434F" w:rsidRDefault="0062434F" w:rsidP="006243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B2E4AA" w14:textId="39B78EF9" w:rsidR="0062434F" w:rsidRDefault="0062434F" w:rsidP="0062434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prečítal navrhované uznesenie č. </w:t>
      </w:r>
      <w:r w:rsidR="0068464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/2024.</w:t>
      </w:r>
    </w:p>
    <w:p w14:paraId="37FB1A7C" w14:textId="77777777" w:rsidR="0062434F" w:rsidRDefault="0062434F" w:rsidP="0062434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AB02727" w14:textId="77777777" w:rsidR="00684642" w:rsidRPr="00240506" w:rsidRDefault="00684642" w:rsidP="00684642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 č. 3/2024</w:t>
      </w:r>
    </w:p>
    <w:p w14:paraId="62DAD836" w14:textId="77777777" w:rsidR="00684642" w:rsidRDefault="00684642" w:rsidP="00684642">
      <w:pPr>
        <w:spacing w:after="0" w:line="257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240506">
        <w:rPr>
          <w:rFonts w:ascii="Times New Roman" w:eastAsia="Times New Roman" w:hAnsi="Times New Roman"/>
          <w:b/>
          <w:sz w:val="24"/>
          <w:szCs w:val="24"/>
          <w:lang w:eastAsia="sk-SK"/>
        </w:rPr>
        <w:t>Obecné zastupiteľstvo vo Svätom Petre</w:t>
      </w:r>
    </w:p>
    <w:p w14:paraId="00A56FAE" w14:textId="77777777" w:rsidR="00684642" w:rsidRPr="00784F6A" w:rsidRDefault="00684642" w:rsidP="00684642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784F6A">
        <w:rPr>
          <w:rFonts w:ascii="Times New Roman" w:hAnsi="Times New Roman"/>
          <w:b/>
          <w:sz w:val="24"/>
          <w:szCs w:val="24"/>
        </w:rPr>
        <w:t>A/ berie na vedomie</w:t>
      </w:r>
    </w:p>
    <w:p w14:paraId="65BA1471" w14:textId="77777777" w:rsidR="00684642" w:rsidRDefault="00684642" w:rsidP="00684642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784F6A">
        <w:rPr>
          <w:rFonts w:ascii="Times New Roman" w:hAnsi="Times New Roman"/>
          <w:sz w:val="24"/>
          <w:szCs w:val="24"/>
        </w:rPr>
        <w:t>rozpočtové opatrenie vydané starostom obce k 31.03.2024</w:t>
      </w:r>
    </w:p>
    <w:p w14:paraId="2EAF0FAA" w14:textId="77777777" w:rsidR="00684642" w:rsidRPr="00784F6A" w:rsidRDefault="00684642" w:rsidP="00684642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674"/>
        <w:gridCol w:w="3093"/>
        <w:gridCol w:w="1843"/>
        <w:gridCol w:w="1559"/>
        <w:gridCol w:w="1418"/>
      </w:tblGrid>
      <w:tr w:rsidR="00684642" w:rsidRPr="00784F6A" w14:paraId="7611CF91" w14:textId="77777777" w:rsidTr="00A70290">
        <w:trPr>
          <w:trHeight w:val="525"/>
          <w:tblHeader/>
        </w:trPr>
        <w:tc>
          <w:tcPr>
            <w:tcW w:w="764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0CF8BF2F" w14:textId="77777777" w:rsidR="00684642" w:rsidRPr="00784F6A" w:rsidRDefault="00684642" w:rsidP="00A70290">
            <w:pPr>
              <w:spacing w:after="0" w:line="257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674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3DCB1A0F" w14:textId="77777777" w:rsidR="00684642" w:rsidRPr="00784F6A" w:rsidRDefault="00684642" w:rsidP="00A70290">
            <w:pPr>
              <w:spacing w:after="0" w:line="257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Trieda EK</w:t>
            </w:r>
          </w:p>
        </w:tc>
        <w:tc>
          <w:tcPr>
            <w:tcW w:w="309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3B37CD4" w14:textId="77777777" w:rsidR="00684642" w:rsidRPr="00784F6A" w:rsidRDefault="00684642" w:rsidP="00A70290">
            <w:pPr>
              <w:spacing w:after="0" w:line="257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7C8A085" w14:textId="77777777" w:rsidR="00684642" w:rsidRPr="00784F6A" w:rsidRDefault="00684642" w:rsidP="00A70290">
            <w:pPr>
              <w:spacing w:after="0" w:line="257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Rozpočet po zmene rozpočtovým opatrením OZ_1-3/2024 Uzn.175/202; Uzn.176/2024; Uzn.183/2024 z 28.03.2024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6C2B714" w14:textId="77777777" w:rsidR="00684642" w:rsidRPr="00784F6A" w:rsidRDefault="00684642" w:rsidP="00A70290">
            <w:pPr>
              <w:spacing w:after="0" w:line="257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Rozpočet po zmene rozpočtovým opatrením S_1/2024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6F64CE9" w14:textId="77777777" w:rsidR="00684642" w:rsidRPr="00784F6A" w:rsidRDefault="00684642" w:rsidP="00A70290">
            <w:pPr>
              <w:spacing w:after="0" w:line="257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Rozpočtové opatrenie starostu</w:t>
            </w:r>
          </w:p>
          <w:p w14:paraId="11F16DE6" w14:textId="77777777" w:rsidR="00684642" w:rsidRPr="00784F6A" w:rsidRDefault="00684642" w:rsidP="00A70290">
            <w:pPr>
              <w:spacing w:after="0" w:line="257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ROS 1/2024</w:t>
            </w:r>
          </w:p>
        </w:tc>
      </w:tr>
      <w:tr w:rsidR="00684642" w:rsidRPr="00784F6A" w14:paraId="669B09FB" w14:textId="77777777" w:rsidTr="00A70290">
        <w:trPr>
          <w:trHeight w:val="457"/>
        </w:trPr>
        <w:tc>
          <w:tcPr>
            <w:tcW w:w="764" w:type="dxa"/>
            <w:vMerge/>
            <w:shd w:val="clear" w:color="auto" w:fill="D9D9D9" w:themeFill="background1" w:themeFillShade="D9"/>
            <w:vAlign w:val="center"/>
            <w:hideMark/>
          </w:tcPr>
          <w:p w14:paraId="2454E4AA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vMerge/>
            <w:shd w:val="clear" w:color="auto" w:fill="D9D9D9" w:themeFill="background1" w:themeFillShade="D9"/>
            <w:vAlign w:val="center"/>
            <w:hideMark/>
          </w:tcPr>
          <w:p w14:paraId="67D51251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093" w:type="dxa"/>
            <w:vMerge/>
            <w:shd w:val="clear" w:color="auto" w:fill="D9D9D9" w:themeFill="background1" w:themeFillShade="D9"/>
            <w:vAlign w:val="center"/>
            <w:hideMark/>
          </w:tcPr>
          <w:p w14:paraId="742C8EFB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6C76200D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  <w:hideMark/>
          </w:tcPr>
          <w:p w14:paraId="0AB89015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57C24C2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84642" w:rsidRPr="00784F6A" w14:paraId="37ADF55E" w14:textId="77777777" w:rsidTr="00A70290">
        <w:trPr>
          <w:cantSplit/>
        </w:trPr>
        <w:tc>
          <w:tcPr>
            <w:tcW w:w="9351" w:type="dxa"/>
            <w:gridSpan w:val="6"/>
            <w:shd w:val="clear" w:color="auto" w:fill="auto"/>
            <w:noWrap/>
            <w:vAlign w:val="bottom"/>
          </w:tcPr>
          <w:p w14:paraId="64DAC46A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Príjmy</w:t>
            </w:r>
          </w:p>
        </w:tc>
      </w:tr>
      <w:tr w:rsidR="00684642" w:rsidRPr="00784F6A" w14:paraId="07877157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</w:tcPr>
          <w:p w14:paraId="27AAEF57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63ACAE6D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14:paraId="72AC72EC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Daňové príjmy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1B414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1 366 565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265649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1 366 565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FC8DB06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84F6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84642" w:rsidRPr="00784F6A" w14:paraId="515E62B2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7213C954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7C1F9A97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637A9574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Nedaňové príjmy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C4740E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276 697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A53306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275 348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A3436C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84F6A">
              <w:rPr>
                <w:rFonts w:ascii="Times New Roman" w:hAnsi="Times New Roman"/>
                <w:sz w:val="18"/>
                <w:szCs w:val="18"/>
              </w:rPr>
              <w:t>-1 349</w:t>
            </w:r>
          </w:p>
        </w:tc>
      </w:tr>
      <w:tr w:rsidR="00684642" w:rsidRPr="00784F6A" w14:paraId="7DF89045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CFD260D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06A97CF8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2F2BEB12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Granty a transfery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E5D520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1 658 656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2E0053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1 691 498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CF1F82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84F6A">
              <w:rPr>
                <w:rFonts w:ascii="Times New Roman" w:hAnsi="Times New Roman"/>
                <w:sz w:val="18"/>
                <w:szCs w:val="18"/>
              </w:rPr>
              <w:t>32 842</w:t>
            </w:r>
          </w:p>
        </w:tc>
      </w:tr>
      <w:tr w:rsidR="00684642" w:rsidRPr="00784F6A" w14:paraId="3A302B9C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3C3A34C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435C7ABE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4DDDA696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Bežné príjmy spolu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4CA0FB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3 301 918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C8AAE1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3 333 411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505095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31 493</w:t>
            </w:r>
          </w:p>
        </w:tc>
      </w:tr>
      <w:tr w:rsidR="00684642" w:rsidRPr="00784F6A" w14:paraId="61044C96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</w:tcPr>
          <w:p w14:paraId="6505E473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2E19F562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sz w:val="18"/>
                <w:szCs w:val="18"/>
              </w:rPr>
              <w:t>200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14:paraId="34E76FC4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Cs/>
                <w:i/>
                <w:sz w:val="18"/>
                <w:szCs w:val="18"/>
              </w:rPr>
              <w:t>Nedaňové príjmy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790C4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sz w:val="18"/>
                <w:szCs w:val="18"/>
              </w:rPr>
              <w:t>35 328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396B84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sz w:val="18"/>
                <w:szCs w:val="18"/>
              </w:rPr>
              <w:t>35 328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3DEAFA0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</w:tr>
      <w:tr w:rsidR="00684642" w:rsidRPr="00784F6A" w14:paraId="06A8CB0E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7CFB10EC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46C5264B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145AEF21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Granty a transfery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947D55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41 900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99167E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42 054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0E046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84F6A"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</w:tr>
      <w:tr w:rsidR="00684642" w:rsidRPr="00784F6A" w14:paraId="7C463EA7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4828199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*2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6DB2962F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77386D7A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Kapitálové príjmy spolu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CCCA72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77 228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7F4B43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77 382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7706A3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154</w:t>
            </w:r>
          </w:p>
        </w:tc>
      </w:tr>
      <w:tr w:rsidR="00684642" w:rsidRPr="00784F6A" w14:paraId="3062B375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DDE89A6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4D537E3E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171F01AB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Príjmy z transakcií s finančnými aktívami a finančnými pasívami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8FBB3D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59 831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0EDCE3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61 849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3CE679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84F6A">
              <w:rPr>
                <w:rFonts w:ascii="Times New Roman" w:hAnsi="Times New Roman"/>
                <w:sz w:val="18"/>
                <w:szCs w:val="18"/>
              </w:rPr>
              <w:t>2 018</w:t>
            </w:r>
          </w:p>
        </w:tc>
      </w:tr>
      <w:tr w:rsidR="00684642" w:rsidRPr="00784F6A" w14:paraId="4DAEA069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58B60F3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*3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5F133520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7EE9E736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Príjmové finančné operácie spolu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57F39B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59 831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97E37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61 849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DBD607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2 018</w:t>
            </w:r>
          </w:p>
        </w:tc>
      </w:tr>
      <w:tr w:rsidR="00684642" w:rsidRPr="00784F6A" w14:paraId="28352190" w14:textId="77777777" w:rsidTr="00A70290">
        <w:trPr>
          <w:trHeight w:val="20"/>
        </w:trPr>
        <w:tc>
          <w:tcPr>
            <w:tcW w:w="4531" w:type="dxa"/>
            <w:gridSpan w:val="3"/>
            <w:shd w:val="clear" w:color="auto" w:fill="D9D9D9" w:themeFill="background1" w:themeFillShade="D9"/>
            <w:noWrap/>
            <w:vAlign w:val="bottom"/>
          </w:tcPr>
          <w:p w14:paraId="3F4CBC21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Príjmy spolu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</w:tcPr>
          <w:p w14:paraId="7DDA0B9C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3 438 977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</w:tcPr>
          <w:p w14:paraId="30FC66C5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3 472 642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</w:tcPr>
          <w:p w14:paraId="5DFF5A39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33 665</w:t>
            </w:r>
          </w:p>
        </w:tc>
      </w:tr>
      <w:tr w:rsidR="00684642" w:rsidRPr="00784F6A" w14:paraId="7A0B6AB8" w14:textId="77777777" w:rsidTr="00A70290">
        <w:trPr>
          <w:trHeight w:val="20"/>
        </w:trPr>
        <w:tc>
          <w:tcPr>
            <w:tcW w:w="9351" w:type="dxa"/>
            <w:gridSpan w:val="6"/>
            <w:shd w:val="clear" w:color="auto" w:fill="auto"/>
            <w:noWrap/>
            <w:vAlign w:val="bottom"/>
          </w:tcPr>
          <w:p w14:paraId="19555786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Výdaje</w:t>
            </w:r>
          </w:p>
        </w:tc>
      </w:tr>
      <w:tr w:rsidR="00684642" w:rsidRPr="00784F6A" w14:paraId="420E23D4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30A1A25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5599B650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04F3EFBC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Bežné výdavky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40BC84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1 561 162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8CD6CA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1 561 796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18DE1F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84F6A">
              <w:rPr>
                <w:rFonts w:ascii="Times New Roman" w:hAnsi="Times New Roman"/>
                <w:sz w:val="18"/>
                <w:szCs w:val="18"/>
              </w:rPr>
              <w:t>634</w:t>
            </w:r>
          </w:p>
        </w:tc>
      </w:tr>
      <w:tr w:rsidR="00684642" w:rsidRPr="00784F6A" w14:paraId="1BF2BF48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</w:tcPr>
          <w:p w14:paraId="33814A51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020CD827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14:paraId="41CCF1A9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sz w:val="18"/>
                <w:szCs w:val="18"/>
              </w:rPr>
              <w:t>Bežné výdavky ZŠMŠ SK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FC1A7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768 308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950BAB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802 011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ED7D74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84F6A">
              <w:rPr>
                <w:rFonts w:ascii="Times New Roman" w:hAnsi="Times New Roman"/>
                <w:sz w:val="18"/>
                <w:szCs w:val="18"/>
              </w:rPr>
              <w:t>33 703</w:t>
            </w:r>
          </w:p>
        </w:tc>
      </w:tr>
      <w:tr w:rsidR="00684642" w:rsidRPr="00784F6A" w14:paraId="16E8C351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</w:tcPr>
          <w:p w14:paraId="4AA0F59D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1BFB5451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14:paraId="13DE5775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sz w:val="18"/>
                <w:szCs w:val="18"/>
              </w:rPr>
              <w:t>Bežné výdavky ZŠMŠ HU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DE78A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906 161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387047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905 095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93810CA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84F6A">
              <w:rPr>
                <w:rFonts w:ascii="Times New Roman" w:hAnsi="Times New Roman"/>
                <w:sz w:val="18"/>
                <w:szCs w:val="18"/>
              </w:rPr>
              <w:t>-1 066</w:t>
            </w:r>
          </w:p>
        </w:tc>
      </w:tr>
      <w:tr w:rsidR="00684642" w:rsidRPr="00784F6A" w14:paraId="1269B6B8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7A99BB29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76AE11B2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0EE9D8F8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Bežné výdavky spolu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356CF3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3 235 631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A16B5C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3 268 902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A09466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33 271</w:t>
            </w:r>
          </w:p>
        </w:tc>
      </w:tr>
      <w:tr w:rsidR="00684642" w:rsidRPr="00784F6A" w14:paraId="2F432260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7C936404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3D70EFFB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700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30B333D8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Kapitálové výdavky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D8C021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122 301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4FA9F3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122 695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37A1B3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84F6A">
              <w:rPr>
                <w:rFonts w:ascii="Times New Roman" w:hAnsi="Times New Roman"/>
                <w:sz w:val="18"/>
                <w:szCs w:val="18"/>
              </w:rPr>
              <w:t>394</w:t>
            </w:r>
          </w:p>
        </w:tc>
      </w:tr>
      <w:tr w:rsidR="00684642" w:rsidRPr="00784F6A" w14:paraId="1F3E9262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D8A8841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*2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0699F51E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5B5D28A8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Kapitálové výdavky spolu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EDAE0B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122 301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3A9CE1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122 695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16F7A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394</w:t>
            </w:r>
          </w:p>
        </w:tc>
      </w:tr>
      <w:tr w:rsidR="00684642" w:rsidRPr="00784F6A" w14:paraId="2AB080CE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E828534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303D004C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2F41265F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Výdavky z transakcií s finančnými aktívami a finančnými pasívami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69DE47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81 045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814CD9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i/>
                <w:iCs/>
                <w:sz w:val="18"/>
                <w:szCs w:val="18"/>
              </w:rPr>
              <w:t>81 045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6DC878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84F6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84642" w:rsidRPr="00784F6A" w14:paraId="0163FDED" w14:textId="77777777" w:rsidTr="00A70290">
        <w:trPr>
          <w:trHeight w:val="20"/>
        </w:trPr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04A372D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*3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4A33991B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14:paraId="38857FE5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3-finančné operácie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883AEC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81 045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495B8F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81 045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A3F1C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684642" w:rsidRPr="00784F6A" w14:paraId="6C8BD310" w14:textId="77777777" w:rsidTr="00A70290">
        <w:trPr>
          <w:trHeight w:val="20"/>
        </w:trPr>
        <w:tc>
          <w:tcPr>
            <w:tcW w:w="4531" w:type="dxa"/>
            <w:gridSpan w:val="3"/>
            <w:shd w:val="clear" w:color="auto" w:fill="D9D9D9" w:themeFill="background1" w:themeFillShade="D9"/>
            <w:noWrap/>
            <w:vAlign w:val="bottom"/>
          </w:tcPr>
          <w:p w14:paraId="74111E2C" w14:textId="77777777" w:rsidR="00684642" w:rsidRPr="00784F6A" w:rsidRDefault="00684642" w:rsidP="00A70290">
            <w:pPr>
              <w:spacing w:after="0" w:line="257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Výdavky spolu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</w:tcPr>
          <w:p w14:paraId="4FBF7D37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3 438 977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</w:tcPr>
          <w:p w14:paraId="00337655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3 472 642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</w:tcPr>
          <w:p w14:paraId="514F5C11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4F6A">
              <w:rPr>
                <w:rFonts w:ascii="Times New Roman" w:hAnsi="Times New Roman"/>
                <w:b/>
                <w:bCs/>
                <w:sz w:val="18"/>
                <w:szCs w:val="18"/>
              </w:rPr>
              <w:t>33 665</w:t>
            </w:r>
          </w:p>
        </w:tc>
      </w:tr>
    </w:tbl>
    <w:p w14:paraId="78824E0F" w14:textId="77777777" w:rsidR="00684642" w:rsidRPr="0058787F" w:rsidRDefault="00684642" w:rsidP="00684642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14:paraId="39F9823F" w14:textId="77777777" w:rsidR="00684642" w:rsidRPr="00784F6A" w:rsidRDefault="00684642" w:rsidP="00684642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784F6A">
        <w:rPr>
          <w:rFonts w:ascii="Times New Roman" w:hAnsi="Times New Roman"/>
          <w:b/>
          <w:sz w:val="24"/>
          <w:szCs w:val="24"/>
        </w:rPr>
        <w:t>B/ berie na vedomie</w:t>
      </w:r>
    </w:p>
    <w:p w14:paraId="34067AD6" w14:textId="77777777" w:rsidR="00684642" w:rsidRPr="00784F6A" w:rsidRDefault="00684642" w:rsidP="00684642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784F6A">
        <w:rPr>
          <w:rFonts w:ascii="Times New Roman" w:hAnsi="Times New Roman"/>
          <w:sz w:val="24"/>
          <w:szCs w:val="24"/>
        </w:rPr>
        <w:t>čerpanie a plnenie rozpočtu obce k 31.03.2024</w:t>
      </w:r>
    </w:p>
    <w:p w14:paraId="77A3364F" w14:textId="77777777" w:rsidR="00684642" w:rsidRPr="00784F6A" w:rsidRDefault="00684642" w:rsidP="00684642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984"/>
        <w:gridCol w:w="2410"/>
      </w:tblGrid>
      <w:tr w:rsidR="00684642" w:rsidRPr="00784F6A" w14:paraId="326153B7" w14:textId="77777777" w:rsidTr="00A70290">
        <w:trPr>
          <w:trHeight w:val="10"/>
        </w:trPr>
        <w:tc>
          <w:tcPr>
            <w:tcW w:w="2552" w:type="dxa"/>
            <w:vMerge w:val="restart"/>
            <w:shd w:val="clear" w:color="auto" w:fill="auto"/>
            <w:noWrap/>
            <w:vAlign w:val="bottom"/>
            <w:hideMark/>
          </w:tcPr>
          <w:p w14:paraId="4B677B58" w14:textId="77777777" w:rsidR="00684642" w:rsidRPr="00784F6A" w:rsidRDefault="00684642" w:rsidP="00A70290">
            <w:pPr>
              <w:spacing w:after="0" w:line="257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6662" w:type="dxa"/>
            <w:gridSpan w:val="3"/>
            <w:shd w:val="clear" w:color="auto" w:fill="auto"/>
            <w:noWrap/>
            <w:vAlign w:val="center"/>
            <w:hideMark/>
          </w:tcPr>
          <w:p w14:paraId="5BF3C88B" w14:textId="77777777" w:rsidR="00684642" w:rsidRPr="00784F6A" w:rsidRDefault="00684642" w:rsidP="00A7029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Skutočnosť k 31.03.2024</w:t>
            </w:r>
          </w:p>
        </w:tc>
      </w:tr>
      <w:tr w:rsidR="00684642" w:rsidRPr="00784F6A" w14:paraId="1B58E4E6" w14:textId="77777777" w:rsidTr="00A70290">
        <w:trPr>
          <w:trHeight w:val="35"/>
        </w:trPr>
        <w:tc>
          <w:tcPr>
            <w:tcW w:w="2552" w:type="dxa"/>
            <w:vMerge/>
            <w:vAlign w:val="center"/>
            <w:hideMark/>
          </w:tcPr>
          <w:p w14:paraId="5AD55770" w14:textId="77777777" w:rsidR="00684642" w:rsidRPr="00784F6A" w:rsidRDefault="00684642" w:rsidP="00A70290">
            <w:pPr>
              <w:spacing w:after="0" w:line="257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885A39" w14:textId="77777777" w:rsidR="00684642" w:rsidRPr="00784F6A" w:rsidRDefault="00684642" w:rsidP="00A7029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Príjmy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AFA2430" w14:textId="77777777" w:rsidR="00684642" w:rsidRPr="00784F6A" w:rsidRDefault="00684642" w:rsidP="00A7029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Výdavky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94AF2FF" w14:textId="77777777" w:rsidR="00684642" w:rsidRPr="00784F6A" w:rsidRDefault="00684642" w:rsidP="00A7029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Prebytok + /schodok - hospodárenia</w:t>
            </w:r>
          </w:p>
        </w:tc>
      </w:tr>
      <w:tr w:rsidR="00684642" w:rsidRPr="00784F6A" w14:paraId="4C8E2AE5" w14:textId="77777777" w:rsidTr="00A70290">
        <w:trPr>
          <w:trHeight w:val="2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52113D" w14:textId="77777777" w:rsidR="00684642" w:rsidRPr="00784F6A" w:rsidRDefault="00684642" w:rsidP="00A70290">
            <w:pPr>
              <w:spacing w:after="0" w:line="257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Bežný rozpočet celkom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36C2827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970 268,27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74D3596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797 802,96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80D9807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172 465,31</w:t>
            </w:r>
          </w:p>
        </w:tc>
      </w:tr>
      <w:tr w:rsidR="00684642" w:rsidRPr="00784F6A" w14:paraId="5E8FB31B" w14:textId="77777777" w:rsidTr="00A70290">
        <w:trPr>
          <w:trHeight w:val="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1071AE" w14:textId="77777777" w:rsidR="00684642" w:rsidRPr="00784F6A" w:rsidRDefault="00684642" w:rsidP="00A70290">
            <w:pPr>
              <w:spacing w:after="0" w:line="257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Kapitálový rozpočet celkom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E5D58F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37 381,37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63EB561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24 394,05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EC10954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12 987,32</w:t>
            </w:r>
          </w:p>
        </w:tc>
      </w:tr>
      <w:tr w:rsidR="00684642" w:rsidRPr="00784F6A" w14:paraId="5473D70E" w14:textId="77777777" w:rsidTr="00A70290">
        <w:trPr>
          <w:trHeight w:val="7"/>
        </w:trPr>
        <w:tc>
          <w:tcPr>
            <w:tcW w:w="2552" w:type="dxa"/>
            <w:shd w:val="clear" w:color="auto" w:fill="auto"/>
            <w:vAlign w:val="center"/>
            <w:hideMark/>
          </w:tcPr>
          <w:p w14:paraId="49D6F99C" w14:textId="77777777" w:rsidR="00684642" w:rsidRPr="00784F6A" w:rsidRDefault="00684642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Bežný a kapitálový rozpočet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32B79A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1 007 649,64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FBA784B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822 197,01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FA5BDEC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185 452,63</w:t>
            </w:r>
          </w:p>
        </w:tc>
      </w:tr>
      <w:tr w:rsidR="00684642" w:rsidRPr="00784F6A" w14:paraId="0E4A73C3" w14:textId="77777777" w:rsidTr="00A70290">
        <w:trPr>
          <w:trHeight w:val="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0E297F" w14:textId="77777777" w:rsidR="00684642" w:rsidRPr="00784F6A" w:rsidRDefault="00684642" w:rsidP="00A70290">
            <w:pPr>
              <w:spacing w:after="0" w:line="257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Finančné operácie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95ADF2D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32 101,99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E30ACDE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20 210,87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C64B398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11 891,12</w:t>
            </w:r>
          </w:p>
        </w:tc>
      </w:tr>
      <w:tr w:rsidR="00684642" w:rsidRPr="00784F6A" w14:paraId="0E442233" w14:textId="77777777" w:rsidTr="00A70290">
        <w:trPr>
          <w:trHeight w:val="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47B364" w14:textId="77777777" w:rsidR="00684642" w:rsidRPr="00784F6A" w:rsidRDefault="00684642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Celkový rozpočet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EB9DBF8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1 039 751,63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B388E5D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842 407,88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3BA5463" w14:textId="77777777" w:rsidR="00684642" w:rsidRPr="00784F6A" w:rsidRDefault="00684642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4F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197 343,75</w:t>
            </w:r>
          </w:p>
        </w:tc>
      </w:tr>
    </w:tbl>
    <w:p w14:paraId="66E0B5E6" w14:textId="77777777" w:rsidR="00684642" w:rsidRDefault="00684642" w:rsidP="00684642">
      <w:pPr>
        <w:spacing w:after="0" w:line="257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6E0A4812" w14:textId="18BAA900" w:rsidR="00684642" w:rsidRPr="005F48A3" w:rsidRDefault="00684642" w:rsidP="006846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188/2024</w:t>
      </w:r>
    </w:p>
    <w:p w14:paraId="1B7BD32D" w14:textId="77777777" w:rsidR="00684642" w:rsidRDefault="00684642" w:rsidP="006846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684642" w:rsidRPr="00597833" w14:paraId="555DBDB1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29E7" w14:textId="77777777" w:rsidR="00684642" w:rsidRPr="001A4436" w:rsidRDefault="00684642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8AD7" w14:textId="77777777" w:rsidR="00684642" w:rsidRPr="001A4436" w:rsidRDefault="00684642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20C3" w14:textId="77777777" w:rsidR="00684642" w:rsidRPr="001A4436" w:rsidRDefault="00684642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Adriana Csíkel, Ing. Tihamér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Gyarmati,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Ladislav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Kelko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Viktor Lábsky, Ing. Zuzana Kovácsová, 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Téglás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Andóová</w:t>
            </w:r>
          </w:p>
        </w:tc>
      </w:tr>
      <w:tr w:rsidR="00684642" w:rsidRPr="00597833" w14:paraId="4FD2DBFF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1BE0" w14:textId="77777777" w:rsidR="00684642" w:rsidRPr="001A4436" w:rsidRDefault="00684642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1B6C" w14:textId="77777777" w:rsidR="00684642" w:rsidRPr="001A4436" w:rsidRDefault="00684642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B6CF" w14:textId="77777777" w:rsidR="00684642" w:rsidRPr="001A4436" w:rsidRDefault="00684642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642" w:rsidRPr="00597833" w14:paraId="5A90E822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9356" w14:textId="77777777" w:rsidR="00684642" w:rsidRPr="001A4436" w:rsidRDefault="00684642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31F1" w14:textId="77777777" w:rsidR="00684642" w:rsidRPr="001A4436" w:rsidRDefault="00684642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D361" w14:textId="77777777" w:rsidR="00684642" w:rsidRPr="001A4436" w:rsidRDefault="00684642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642" w:rsidRPr="00597833" w14:paraId="5DAE7ADF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4D87" w14:textId="77777777" w:rsidR="00684642" w:rsidRPr="001A4436" w:rsidRDefault="00684642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DA1B" w14:textId="77777777" w:rsidR="00684642" w:rsidRPr="001A4436" w:rsidRDefault="00684642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2223" w14:textId="77777777" w:rsidR="00684642" w:rsidRPr="001A4436" w:rsidRDefault="00684642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Ján Majtán</w:t>
            </w:r>
          </w:p>
        </w:tc>
      </w:tr>
      <w:tr w:rsidR="00684642" w:rsidRPr="00597833" w14:paraId="14545897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94E8" w14:textId="77777777" w:rsidR="00684642" w:rsidRPr="001A4436" w:rsidRDefault="00684642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3E3B" w14:textId="77777777" w:rsidR="00684642" w:rsidRPr="001A4436" w:rsidRDefault="00684642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EE1" w14:textId="77777777" w:rsidR="00684642" w:rsidRPr="001A4436" w:rsidRDefault="00684642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3E8B29" w14:textId="77777777" w:rsidR="0062434F" w:rsidRPr="0062434F" w:rsidRDefault="0062434F" w:rsidP="0062434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C2B965B" w14:textId="77777777" w:rsidR="00A228F4" w:rsidRPr="00A228F4" w:rsidRDefault="00A228F4" w:rsidP="00A228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D1C4395" w14:textId="105972FE" w:rsidR="00A70290" w:rsidRDefault="00A70290" w:rsidP="00A7029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0290">
        <w:rPr>
          <w:rFonts w:ascii="Times New Roman" w:hAnsi="Times New Roman"/>
          <w:b/>
          <w:sz w:val="24"/>
          <w:szCs w:val="24"/>
        </w:rPr>
        <w:t>Návrh na zmenu rozpočtu obce Svätý Peter za rok 2024</w:t>
      </w:r>
    </w:p>
    <w:p w14:paraId="6953EEFF" w14:textId="7A9AEA1C" w:rsidR="00A70290" w:rsidRDefault="00A70290" w:rsidP="00A702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774A263" w14:textId="77777777" w:rsidR="00A70290" w:rsidRDefault="00A70290" w:rsidP="00A7029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Všetci poslanci Obecného zastupiteľstva obdržali návrhy na zmenu rozpočtu obce Svätý Peter za rok 2024. Návrhy na zmenu rozpočtu obce Svätý Peter za rok 2024 sú prílohou tejto zápisnice.</w:t>
      </w:r>
    </w:p>
    <w:p w14:paraId="24142C0F" w14:textId="5E3B221F" w:rsidR="00A70290" w:rsidRDefault="00A70290" w:rsidP="00A702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poprosil účtovníčku obce, Ing. Janu Nemcsicsovú, aby informovala poslancov Obecného zastupiteľstva o jednotlivých návrhov na zmenu rozpočtu obce za rok 2024.</w:t>
      </w:r>
    </w:p>
    <w:p w14:paraId="1D98DE20" w14:textId="0C8E2375" w:rsidR="00A70290" w:rsidRDefault="00A70290" w:rsidP="00A702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D703AE" w14:textId="77777777" w:rsidR="002E681E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sa spýtal, či má niekto otázky/pripomienky k predloženému materiálu.</w:t>
      </w:r>
    </w:p>
    <w:p w14:paraId="7EB4F3F0" w14:textId="77777777" w:rsidR="002E681E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FF3432" w14:textId="77777777" w:rsidR="002E681E" w:rsidRDefault="002E681E" w:rsidP="002E681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5/2024.</w:t>
      </w:r>
    </w:p>
    <w:p w14:paraId="1F8265AA" w14:textId="77777777" w:rsidR="002E681E" w:rsidRDefault="002E681E" w:rsidP="002E681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3F2EAF6" w14:textId="6882FC34" w:rsidR="00A70290" w:rsidRDefault="00A70290" w:rsidP="00A702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1241BE" w14:textId="77777777" w:rsidR="002E681E" w:rsidRDefault="002E681E" w:rsidP="00A702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E7506B" w14:textId="77777777" w:rsidR="00A70290" w:rsidRDefault="00A70290" w:rsidP="00A70290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lastRenderedPageBreak/>
        <w:t>Navrhované uznesenie č. 5/2024</w:t>
      </w:r>
    </w:p>
    <w:p w14:paraId="6304F747" w14:textId="77777777" w:rsidR="00A70290" w:rsidRDefault="00A70290" w:rsidP="00A70290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14:paraId="508F59E6" w14:textId="77777777" w:rsidR="00A70290" w:rsidRPr="0068062B" w:rsidRDefault="00A70290" w:rsidP="00A70290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68062B">
        <w:rPr>
          <w:rFonts w:ascii="Times New Roman" w:hAnsi="Times New Roman"/>
          <w:b/>
          <w:sz w:val="24"/>
          <w:szCs w:val="24"/>
        </w:rPr>
        <w:t>schvaľuje</w:t>
      </w:r>
    </w:p>
    <w:p w14:paraId="2678B71B" w14:textId="77777777" w:rsidR="00A70290" w:rsidRPr="0068062B" w:rsidRDefault="00A70290" w:rsidP="00A70290">
      <w:pPr>
        <w:spacing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68062B">
        <w:rPr>
          <w:rFonts w:ascii="Times New Roman" w:hAnsi="Times New Roman"/>
          <w:sz w:val="24"/>
          <w:szCs w:val="24"/>
        </w:rPr>
        <w:t>meny rozpočtu v príjmovej a výdavkovej časti rozpočtu obce na rok 2024 v celkovej výške 35 000 €</w:t>
      </w:r>
    </w:p>
    <w:p w14:paraId="00154587" w14:textId="77777777" w:rsidR="00A70290" w:rsidRDefault="00A70290" w:rsidP="00A70290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14:paraId="51027314" w14:textId="77777777" w:rsidR="00A70290" w:rsidRPr="0068062B" w:rsidRDefault="00A70290" w:rsidP="00A70290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736"/>
        <w:gridCol w:w="3987"/>
        <w:gridCol w:w="1283"/>
        <w:gridCol w:w="1192"/>
        <w:gridCol w:w="1430"/>
      </w:tblGrid>
      <w:tr w:rsidR="00A70290" w:rsidRPr="0068062B" w14:paraId="6010DF95" w14:textId="77777777" w:rsidTr="00A70290">
        <w:trPr>
          <w:trHeight w:val="117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59D1B" w14:textId="77777777" w:rsidR="00A70290" w:rsidRPr="0068062B" w:rsidRDefault="00A70290" w:rsidP="00A7029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bookmarkStart w:id="1" w:name="RANGE!A1:F28"/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Druh</w:t>
            </w:r>
            <w:bookmarkEnd w:id="1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902A8" w14:textId="77777777" w:rsidR="00A70290" w:rsidRPr="0068062B" w:rsidRDefault="00A70290" w:rsidP="00A7029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Trieda EK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7A572" w14:textId="77777777" w:rsidR="00A70290" w:rsidRPr="0068062B" w:rsidRDefault="00A70290" w:rsidP="00A7029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Názov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2EC04" w14:textId="77777777" w:rsidR="00A70290" w:rsidRPr="0068062B" w:rsidRDefault="00A70290" w:rsidP="00A7029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 xml:space="preserve">Rozpočet </w:t>
            </w:r>
            <w:proofErr w:type="gramStart"/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po  zmene</w:t>
            </w:r>
            <w:proofErr w:type="gramEnd"/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 xml:space="preserve"> rozpočtovým opatrením S 1/2024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5495E" w14:textId="77777777" w:rsidR="00A70290" w:rsidRPr="0068062B" w:rsidRDefault="00A70290" w:rsidP="00A7029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Navrhovaná zmena rozpočtu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C74FD" w14:textId="77777777" w:rsidR="00A70290" w:rsidRPr="0068062B" w:rsidRDefault="00A70290" w:rsidP="00A7029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 xml:space="preserve">Rozpočet </w:t>
            </w:r>
            <w:proofErr w:type="gramStart"/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po  zmene</w:t>
            </w:r>
            <w:proofErr w:type="gramEnd"/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 xml:space="preserve"> rozpočtovým opatrením OZ 4/2024</w:t>
            </w:r>
          </w:p>
        </w:tc>
      </w:tr>
      <w:tr w:rsidR="00A70290" w:rsidRPr="0068062B" w14:paraId="72782C8A" w14:textId="77777777" w:rsidTr="00A70290">
        <w:trPr>
          <w:trHeight w:val="249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5E3086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Príjmy</w:t>
            </w:r>
          </w:p>
        </w:tc>
      </w:tr>
      <w:tr w:rsidR="00A70290" w:rsidRPr="0068062B" w14:paraId="3345A9E2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9C41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263B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7D40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1-bežný rozpočet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D599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FDCA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F27F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</w:tr>
      <w:tr w:rsidR="00A70290" w:rsidRPr="0068062B" w14:paraId="68EDA018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2257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1D6A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375F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Daňové príjmy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211F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1 366 565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901B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27691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4096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1 394 256</w:t>
            </w:r>
          </w:p>
        </w:tc>
      </w:tr>
      <w:tr w:rsidR="00A70290" w:rsidRPr="0068062B" w14:paraId="23924F0C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9E3E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B573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B93F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Nedaňové príjmy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6FC5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275 348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8FCA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7 309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D34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282 657</w:t>
            </w:r>
          </w:p>
        </w:tc>
      </w:tr>
      <w:tr w:rsidR="00A70290" w:rsidRPr="0068062B" w14:paraId="485E2DD1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39F4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2120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C082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Granty a transfery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2D0C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1 691 498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D578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013D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1 691 498</w:t>
            </w:r>
          </w:p>
        </w:tc>
      </w:tr>
      <w:tr w:rsidR="00A70290" w:rsidRPr="0068062B" w14:paraId="1D22A40E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8EA7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*1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93CD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1855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1-bežný rozpočet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4E44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3 333 411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7B4A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35 000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B800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3 368 411</w:t>
            </w:r>
          </w:p>
        </w:tc>
      </w:tr>
      <w:tr w:rsidR="00A70290" w:rsidRPr="0068062B" w14:paraId="59E5D331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6E93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CDCC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077D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2-kapitálový rozpočet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3454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6643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F9D2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</w:tr>
      <w:tr w:rsidR="00A70290" w:rsidRPr="0068062B" w14:paraId="309872BC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D9D6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DB2F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57E4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Nedaňové príjmy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9A0D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35 328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9E7F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2356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35 328</w:t>
            </w:r>
          </w:p>
        </w:tc>
      </w:tr>
      <w:tr w:rsidR="00A70290" w:rsidRPr="0068062B" w14:paraId="02AA0597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5DA0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C054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445C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Granty a transfery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6234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42 054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2421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EB85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42 054</w:t>
            </w:r>
          </w:p>
        </w:tc>
      </w:tr>
      <w:tr w:rsidR="00A70290" w:rsidRPr="0068062B" w14:paraId="276E646C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524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*2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8445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FB8C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2-kapitálový rozpočet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F157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77 382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7B63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4434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77 382</w:t>
            </w:r>
          </w:p>
        </w:tc>
      </w:tr>
      <w:tr w:rsidR="00A70290" w:rsidRPr="0068062B" w14:paraId="2C8149E8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3B81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AD83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58C7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3-finančné operácie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8A22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0AE6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FD83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</w:tr>
      <w:tr w:rsidR="00A70290" w:rsidRPr="0068062B" w14:paraId="7E81F4E3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0F69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2FF2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400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3A0C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Príjmy z transakcií s finančnými aktívami a finančnými pasívami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9DBF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61 849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9BDB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D096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61 849</w:t>
            </w:r>
          </w:p>
        </w:tc>
      </w:tr>
      <w:tr w:rsidR="00A70290" w:rsidRPr="0068062B" w14:paraId="2C7CAE4B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A5F8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*3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FE86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35F1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3-finančné operácie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4187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61 849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D639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1E0D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61 849</w:t>
            </w:r>
          </w:p>
        </w:tc>
      </w:tr>
      <w:tr w:rsidR="00A70290" w:rsidRPr="0068062B" w14:paraId="6F0A1EA6" w14:textId="77777777" w:rsidTr="00A70290">
        <w:trPr>
          <w:trHeight w:val="249"/>
        </w:trPr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37375B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Príjmy spolu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37C2B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3 472 642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F5CDB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35 000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A123A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3 507 642</w:t>
            </w:r>
          </w:p>
        </w:tc>
      </w:tr>
      <w:tr w:rsidR="00A70290" w:rsidRPr="0068062B" w14:paraId="1CC7C29B" w14:textId="77777777" w:rsidTr="00A70290">
        <w:trPr>
          <w:trHeight w:val="249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46AF80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Výdaje</w:t>
            </w:r>
          </w:p>
        </w:tc>
      </w:tr>
      <w:tr w:rsidR="00A70290" w:rsidRPr="0068062B" w14:paraId="08EA788F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6696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5DC3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D071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1-bežný rozpočet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4748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72E3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7795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</w:tr>
      <w:tr w:rsidR="00A70290" w:rsidRPr="0068062B" w14:paraId="0A951B85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A8DE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18DA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329E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Bežné výdavky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C5EA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1 561 796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F36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35 000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C88A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1 596 796</w:t>
            </w:r>
          </w:p>
        </w:tc>
      </w:tr>
      <w:tr w:rsidR="00A70290" w:rsidRPr="0068062B" w14:paraId="13C38BD4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7870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203A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2C1C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Bežné výdavky ZŠMŠ SK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FC40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802 011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E111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1D66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802 011</w:t>
            </w:r>
          </w:p>
        </w:tc>
      </w:tr>
      <w:tr w:rsidR="00A70290" w:rsidRPr="0068062B" w14:paraId="50AF4F7E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F937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A27A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E097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Bežné výdavky ZŠMŠ HU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B229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905 095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964D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F14A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905 095</w:t>
            </w:r>
          </w:p>
        </w:tc>
      </w:tr>
      <w:tr w:rsidR="00A70290" w:rsidRPr="0068062B" w14:paraId="34D9CF07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63AC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*1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A196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EB1B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1-bežný rozpočet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4F11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3 268 902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F400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35 000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8003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3 303 902</w:t>
            </w:r>
          </w:p>
        </w:tc>
      </w:tr>
      <w:tr w:rsidR="00A70290" w:rsidRPr="0068062B" w14:paraId="1F08C2AB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1484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BEAE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F1EC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2-kapitálový rozpočet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ED57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C6CB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4FAE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</w:tr>
      <w:tr w:rsidR="00A70290" w:rsidRPr="0068062B" w14:paraId="20D363F3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E8A6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E991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700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4189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Kapitálové výdavky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E0CA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122 695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BD1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00E0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122 695</w:t>
            </w:r>
          </w:p>
        </w:tc>
      </w:tr>
      <w:tr w:rsidR="00A70290" w:rsidRPr="0068062B" w14:paraId="4639BCA7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1B32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*2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36A9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E801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2-kapitálový rozpočet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5CE2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122 695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20DE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CB86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122 695</w:t>
            </w:r>
          </w:p>
        </w:tc>
      </w:tr>
      <w:tr w:rsidR="00A70290" w:rsidRPr="0068062B" w14:paraId="2E2AA6F0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3EF1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6916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3A0D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3-finančné operácie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BC05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E79B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EC57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A70290" w:rsidRPr="0068062B" w14:paraId="12D7BC3A" w14:textId="77777777" w:rsidTr="00A70290">
        <w:trPr>
          <w:trHeight w:val="46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1D3B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2451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800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26FF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Výdavky z transakcií s finančnými aktívami a finančnými pasívami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C9DE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81 045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438F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8CBB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81 045</w:t>
            </w:r>
          </w:p>
        </w:tc>
      </w:tr>
      <w:tr w:rsidR="00A70290" w:rsidRPr="0068062B" w14:paraId="5DDFE3C2" w14:textId="77777777" w:rsidTr="00A70290">
        <w:trPr>
          <w:trHeight w:val="2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ABD3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*3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A4AD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77C2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3-finančné operácie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3181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81 045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0E82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999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81 045</w:t>
            </w:r>
          </w:p>
        </w:tc>
      </w:tr>
      <w:tr w:rsidR="00A70290" w:rsidRPr="0068062B" w14:paraId="6788BEA6" w14:textId="77777777" w:rsidTr="00A70290">
        <w:trPr>
          <w:trHeight w:val="249"/>
        </w:trPr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316902" w14:textId="77777777" w:rsidR="00A70290" w:rsidRPr="0068062B" w:rsidRDefault="00A70290" w:rsidP="00A70290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Výdavky spolu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66246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3 472 642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4C451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35 000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C0355" w14:textId="77777777" w:rsidR="00A70290" w:rsidRPr="0068062B" w:rsidRDefault="00A70290" w:rsidP="00A70290">
            <w:pPr>
              <w:spacing w:after="0" w:line="257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68062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3 507 642</w:t>
            </w:r>
          </w:p>
        </w:tc>
      </w:tr>
    </w:tbl>
    <w:p w14:paraId="0406E04B" w14:textId="77777777" w:rsidR="00A70290" w:rsidRPr="0068062B" w:rsidRDefault="00A70290" w:rsidP="00A70290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14:paraId="33F0F973" w14:textId="40DFE82F" w:rsidR="00A70290" w:rsidRPr="005F48A3" w:rsidRDefault="00A70290" w:rsidP="00A702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190/2024</w:t>
      </w:r>
    </w:p>
    <w:p w14:paraId="3E9E7350" w14:textId="77777777" w:rsidR="00A70290" w:rsidRDefault="00A70290" w:rsidP="00A702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A70290" w:rsidRPr="00597833" w14:paraId="6EE367EE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A94A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64EF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F1A1" w14:textId="77777777" w:rsidR="00A70290" w:rsidRPr="001A4436" w:rsidRDefault="00A70290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Adriana Csíkel, Ing. Tihamér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Gyarmati,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Ladislav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Kelko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Viktor Lábsky, Ing. Zuzana Kovácsová, 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Téglás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Andóová</w:t>
            </w:r>
          </w:p>
        </w:tc>
      </w:tr>
      <w:tr w:rsidR="00A70290" w:rsidRPr="00597833" w14:paraId="3D0E80B5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0961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81B6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1B27" w14:textId="77777777" w:rsidR="00A70290" w:rsidRPr="001A4436" w:rsidRDefault="00A70290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290" w:rsidRPr="00597833" w14:paraId="05D2F1BB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7BEA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A9E3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FE7" w14:textId="77777777" w:rsidR="00A70290" w:rsidRPr="001A4436" w:rsidRDefault="00A70290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290" w:rsidRPr="00597833" w14:paraId="0FA84267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3A20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Neprítomný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9107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8440" w14:textId="77777777" w:rsidR="00A70290" w:rsidRPr="001A4436" w:rsidRDefault="00A70290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Ján Majtán</w:t>
            </w:r>
          </w:p>
        </w:tc>
      </w:tr>
      <w:tr w:rsidR="00A70290" w:rsidRPr="00597833" w14:paraId="41669010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0E8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7A8F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9778" w14:textId="77777777" w:rsidR="00A70290" w:rsidRPr="001A4436" w:rsidRDefault="00A70290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341F20" w14:textId="77777777" w:rsidR="00A70290" w:rsidRPr="00A70290" w:rsidRDefault="00A70290" w:rsidP="00A70290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5A6FAB3" w14:textId="232AF72D" w:rsidR="00684642" w:rsidRPr="00684642" w:rsidRDefault="00684642" w:rsidP="0068464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84642">
        <w:rPr>
          <w:rFonts w:ascii="Times New Roman" w:hAnsi="Times New Roman"/>
          <w:b/>
          <w:sz w:val="24"/>
          <w:szCs w:val="24"/>
        </w:rPr>
        <w:t>Schválenie dotácií z rozpočtu v zmysle VZN č. 1/2006 zo dňa 20.04.2006</w:t>
      </w:r>
    </w:p>
    <w:p w14:paraId="4CDDE2D5" w14:textId="77777777" w:rsidR="00A70290" w:rsidRDefault="00A70290" w:rsidP="00A7029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DB18BB" w14:textId="743D16A4" w:rsidR="00A70290" w:rsidRDefault="00A70290" w:rsidP="00A7029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70290">
        <w:rPr>
          <w:rFonts w:ascii="Times New Roman" w:hAnsi="Times New Roman"/>
          <w:sz w:val="24"/>
          <w:szCs w:val="24"/>
        </w:rPr>
        <w:t xml:space="preserve">Všetci poslanci Obecného zastupiteľstva obdržali </w:t>
      </w:r>
      <w:r>
        <w:rPr>
          <w:rFonts w:ascii="Times New Roman" w:hAnsi="Times New Roman"/>
          <w:sz w:val="24"/>
          <w:szCs w:val="24"/>
        </w:rPr>
        <w:t xml:space="preserve">navrhované výšky dotácií pre jednotlivé organizácie </w:t>
      </w:r>
      <w:r w:rsidRPr="00A70290">
        <w:rPr>
          <w:rFonts w:ascii="Times New Roman" w:hAnsi="Times New Roman"/>
          <w:sz w:val="24"/>
          <w:szCs w:val="24"/>
        </w:rPr>
        <w:t>za rok 2024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70290">
        <w:rPr>
          <w:rFonts w:ascii="Times New Roman" w:hAnsi="Times New Roman"/>
          <w:sz w:val="24"/>
          <w:szCs w:val="24"/>
        </w:rPr>
        <w:t xml:space="preserve"> </w:t>
      </w:r>
    </w:p>
    <w:p w14:paraId="669A7AED" w14:textId="191CAAFA" w:rsidR="00A70290" w:rsidRPr="00A70290" w:rsidRDefault="00A70290" w:rsidP="00A7029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výška dotácií pre jednotlivé organizácie bola stanovená na základe predchádzajúcich poskytnutých dotácií</w:t>
      </w:r>
    </w:p>
    <w:p w14:paraId="238603F3" w14:textId="5E09D3CE" w:rsidR="002A6BA7" w:rsidRDefault="002A6BA7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8AD6D7" w14:textId="77777777" w:rsidR="00A70290" w:rsidRDefault="00A70290" w:rsidP="00A702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sa spýtal, či má niekto otázky/pripomienky k predloženému materiálu.</w:t>
      </w:r>
    </w:p>
    <w:p w14:paraId="2F60E4A0" w14:textId="77777777" w:rsidR="00A70290" w:rsidRDefault="00A70290" w:rsidP="00A702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2FA4F8" w14:textId="557B189E" w:rsidR="00A70290" w:rsidRDefault="00A70290" w:rsidP="00A7029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4/2024.</w:t>
      </w:r>
    </w:p>
    <w:p w14:paraId="6E6C39C4" w14:textId="48F10246" w:rsidR="00D072A4" w:rsidRDefault="00D072A4" w:rsidP="00A7029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5849BAA" w14:textId="77777777" w:rsidR="00D072A4" w:rsidRDefault="00D072A4" w:rsidP="00D072A4">
      <w:pPr>
        <w:spacing w:after="0" w:line="257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Navrhované uznesenie č. 4/2024</w:t>
      </w:r>
    </w:p>
    <w:p w14:paraId="1B548D05" w14:textId="77777777" w:rsidR="00D072A4" w:rsidRDefault="00D072A4" w:rsidP="00D072A4">
      <w:pPr>
        <w:spacing w:after="0" w:line="257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Obecné zastupiteľstvo vo Svätom Petre</w:t>
      </w:r>
    </w:p>
    <w:p w14:paraId="15B2BE81" w14:textId="77777777" w:rsidR="00D072A4" w:rsidRDefault="00D072A4" w:rsidP="00D072A4">
      <w:pPr>
        <w:spacing w:after="0" w:line="257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schvaľuje</w:t>
      </w:r>
    </w:p>
    <w:p w14:paraId="05430B7F" w14:textId="77777777" w:rsidR="00D072A4" w:rsidRDefault="00D072A4" w:rsidP="00D072A4">
      <w:pPr>
        <w:spacing w:after="0" w:line="257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poskytnutie dotácie z rozpočtu obce na rok 2024 v zmysle VZN č. 1/2006 zo dňa 20.04.2006 pre žiadateľov nasledovne:</w:t>
      </w:r>
    </w:p>
    <w:p w14:paraId="781CB630" w14:textId="77777777" w:rsidR="00D072A4" w:rsidRDefault="00D072A4" w:rsidP="00D072A4">
      <w:pPr>
        <w:spacing w:after="0" w:line="257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0865257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CSEMADOK ZO Svätý Peter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1.600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sk-SK"/>
        </w:rPr>
        <w:t>,00 €</w:t>
      </w:r>
    </w:p>
    <w:p w14:paraId="3C1193AB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Jednota dôchodcov na Slovensku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100,00 €</w:t>
      </w:r>
    </w:p>
    <w:p w14:paraId="095AEC94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Občianske združenie Dieťa budúcnosti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1.000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sk-SK"/>
        </w:rPr>
        <w:t>,00 €</w:t>
      </w:r>
    </w:p>
    <w:p w14:paraId="0032A676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Dobrovoľný hasičský zbor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2.500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sk-SK"/>
        </w:rPr>
        <w:t>,00 €</w:t>
      </w:r>
    </w:p>
    <w:p w14:paraId="3228B54A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Klub dôchodcov nového storočia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400,00 €</w:t>
      </w:r>
    </w:p>
    <w:p w14:paraId="5EBFA91B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Miestna organizácia Matice slovenskej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600,00 €</w:t>
      </w:r>
    </w:p>
    <w:p w14:paraId="79C75522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Obecný športový klub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20.400,00 €</w:t>
      </w:r>
    </w:p>
    <w:p w14:paraId="6F1A01DE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Občianske združenie Kultúr Őrség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900,00 €</w:t>
      </w:r>
    </w:p>
    <w:p w14:paraId="53C6A00D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Občianske združenie "Spolok vinárov sv. Urbana vo Svätom Petre"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1.000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sk-SK"/>
        </w:rPr>
        <w:t>,00 €</w:t>
      </w:r>
    </w:p>
    <w:p w14:paraId="05F6FD0D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Reformovaná kresťanská cirkev na Slovensku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1.000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sk-SK"/>
        </w:rPr>
        <w:t>,00 €</w:t>
      </w:r>
    </w:p>
    <w:p w14:paraId="6F568588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Rímskokatolícka cirkev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1.000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sk-SK"/>
        </w:rPr>
        <w:t>,00 €</w:t>
      </w:r>
    </w:p>
    <w:p w14:paraId="654D99E1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Základná škola s materskou školou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1.000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sk-SK"/>
        </w:rPr>
        <w:t>,00 €</w:t>
      </w:r>
    </w:p>
    <w:p w14:paraId="6D154718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Stolnotenisový klub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500,00 €</w:t>
      </w:r>
    </w:p>
    <w:p w14:paraId="6455554F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Svätopeterský klub lukostrelcov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500,00 €</w:t>
      </w:r>
    </w:p>
    <w:p w14:paraId="38B69FA0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Športový strelecko-atletický klub Elán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1.000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sk-SK"/>
        </w:rPr>
        <w:t>,00 €</w:t>
      </w:r>
    </w:p>
    <w:p w14:paraId="5116947E" w14:textId="77777777" w:rsidR="00D072A4" w:rsidRPr="00EB289C" w:rsidRDefault="00D072A4" w:rsidP="00D072A4">
      <w:pPr>
        <w:spacing w:after="0" w:line="257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Základná škola s materskou školou Józsefa Kossányiho s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VJM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500,00 €</w:t>
      </w:r>
    </w:p>
    <w:p w14:paraId="5164510D" w14:textId="12B43E1D" w:rsidR="00D072A4" w:rsidRDefault="00D072A4" w:rsidP="00D072A4">
      <w:pPr>
        <w:spacing w:after="0" w:line="257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EB289C">
        <w:rPr>
          <w:rFonts w:ascii="Times New Roman" w:eastAsia="Times New Roman" w:hAnsi="Times New Roman"/>
          <w:sz w:val="24"/>
          <w:szCs w:val="24"/>
          <w:lang w:eastAsia="sk-SK"/>
        </w:rPr>
        <w:t>Zápasnícky klub Svätý Peter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1.000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sk-SK"/>
        </w:rPr>
        <w:t>,00 €</w:t>
      </w:r>
    </w:p>
    <w:p w14:paraId="60F10AD3" w14:textId="698C9606" w:rsidR="00D072A4" w:rsidRDefault="00D072A4" w:rsidP="00D072A4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5D88593" w14:textId="77777777" w:rsidR="00A70290" w:rsidRDefault="00A70290" w:rsidP="00A7029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E893D2F" w14:textId="6C1E4697" w:rsidR="00A70290" w:rsidRPr="005F48A3" w:rsidRDefault="00A70290" w:rsidP="00A702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189/2024</w:t>
      </w:r>
    </w:p>
    <w:p w14:paraId="11FCF351" w14:textId="77777777" w:rsidR="00A70290" w:rsidRDefault="00A70290" w:rsidP="00A702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A70290" w:rsidRPr="00597833" w14:paraId="11BB28BF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2997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646A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1930" w14:textId="77777777" w:rsidR="00A70290" w:rsidRPr="001A4436" w:rsidRDefault="00A70290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Adriana Csíkel, Ing. Tihamér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Gyarmati,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Ladislav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Kelko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Viktor Lábsky, Ing. Zuzana Kovácsová, 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Téglás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Andóová</w:t>
            </w:r>
          </w:p>
        </w:tc>
      </w:tr>
      <w:tr w:rsidR="00A70290" w:rsidRPr="00597833" w14:paraId="25754A5C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E6DA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0D45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BE6" w14:textId="77777777" w:rsidR="00A70290" w:rsidRPr="001A4436" w:rsidRDefault="00A70290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290" w:rsidRPr="00597833" w14:paraId="0AA6683C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832A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B0A3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108B" w14:textId="77777777" w:rsidR="00A70290" w:rsidRPr="001A4436" w:rsidRDefault="00A70290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290" w:rsidRPr="00597833" w14:paraId="317DDF22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8111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36A6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7776" w14:textId="77777777" w:rsidR="00A70290" w:rsidRPr="001A4436" w:rsidRDefault="00A70290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Ján Majtán</w:t>
            </w:r>
          </w:p>
        </w:tc>
      </w:tr>
      <w:tr w:rsidR="00A70290" w:rsidRPr="00597833" w14:paraId="681F21B8" w14:textId="77777777" w:rsidTr="00A7029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D92B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lastRenderedPageBreak/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1AD7" w14:textId="77777777" w:rsidR="00A70290" w:rsidRPr="001A4436" w:rsidRDefault="00A70290" w:rsidP="00A70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A3C" w14:textId="77777777" w:rsidR="00A70290" w:rsidRPr="001A4436" w:rsidRDefault="00A70290" w:rsidP="00A702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5D8EDA" w14:textId="77777777" w:rsidR="00A70290" w:rsidRPr="00A70290" w:rsidRDefault="00A70290" w:rsidP="00A70290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2BA2620" w14:textId="77777777" w:rsidR="00A70290" w:rsidRPr="00A70290" w:rsidRDefault="00A70290" w:rsidP="00A7029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0290">
        <w:rPr>
          <w:rFonts w:ascii="Times New Roman" w:hAnsi="Times New Roman"/>
          <w:b/>
          <w:sz w:val="24"/>
          <w:szCs w:val="24"/>
        </w:rPr>
        <w:t>Akčný plan obce Svätý Peter na roky 2024-2030</w:t>
      </w:r>
    </w:p>
    <w:p w14:paraId="68ADA220" w14:textId="6831A527" w:rsidR="00A70290" w:rsidRDefault="00A70290" w:rsidP="00A7029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C804D30" w14:textId="647F6B4B" w:rsidR="00D072A4" w:rsidRDefault="00D072A4" w:rsidP="00D072A4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70290">
        <w:rPr>
          <w:rFonts w:ascii="Times New Roman" w:hAnsi="Times New Roman"/>
          <w:sz w:val="24"/>
          <w:szCs w:val="24"/>
        </w:rPr>
        <w:t xml:space="preserve">Všetci poslanci Obecného zastupiteľstva obdržali </w:t>
      </w:r>
      <w:r>
        <w:rPr>
          <w:rFonts w:ascii="Times New Roman" w:hAnsi="Times New Roman"/>
          <w:sz w:val="24"/>
          <w:szCs w:val="24"/>
        </w:rPr>
        <w:t>návrh Akčného plánu obce Svätý Peter na roky 2024-2030.</w:t>
      </w:r>
    </w:p>
    <w:p w14:paraId="0743FC75" w14:textId="36D6F28F" w:rsidR="00D072A4" w:rsidRDefault="00D072A4" w:rsidP="00D072A4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tak ako sme na minulom zasadnutí schválili akčný plan mesta Komárno, tak by sme mali schváliť akčný plan aj pre našu obec na roky 2024- 2030. Robíme akúsi zásobáreň tých činností, ktoré by sme chceli v obci uskutočniť.</w:t>
      </w:r>
    </w:p>
    <w:p w14:paraId="28C046EB" w14:textId="06040381" w:rsidR="00A70290" w:rsidRDefault="00A70290" w:rsidP="002A6BA7">
      <w:pPr>
        <w:pStyle w:val="Normlnywebov"/>
        <w:spacing w:before="0" w:beforeAutospacing="0" w:after="0" w:line="276" w:lineRule="auto"/>
        <w:jc w:val="both"/>
      </w:pPr>
    </w:p>
    <w:p w14:paraId="21F12DCC" w14:textId="77777777" w:rsidR="00D072A4" w:rsidRDefault="00D072A4" w:rsidP="00D072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sa spýtal, či má niekto otázky/pripomienky k predloženému materiálu.</w:t>
      </w:r>
    </w:p>
    <w:p w14:paraId="3C76C04E" w14:textId="77777777" w:rsidR="00D072A4" w:rsidRDefault="00D072A4" w:rsidP="00D072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BC37F8" w14:textId="75B225D3" w:rsidR="00D072A4" w:rsidRDefault="00D072A4" w:rsidP="00D072A4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6/2024.</w:t>
      </w:r>
    </w:p>
    <w:p w14:paraId="4E61FBA0" w14:textId="1FFEF93A" w:rsidR="00D072A4" w:rsidRDefault="00D072A4" w:rsidP="00D072A4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3C57605" w14:textId="77777777" w:rsidR="00D072A4" w:rsidRDefault="00D072A4" w:rsidP="00D072A4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Navrhované uznesenie č. 6/2024</w:t>
      </w:r>
    </w:p>
    <w:p w14:paraId="094D8812" w14:textId="77777777" w:rsidR="00D072A4" w:rsidRDefault="00D072A4" w:rsidP="00D072A4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14:paraId="7E69BD61" w14:textId="77777777" w:rsidR="00D072A4" w:rsidRDefault="00D072A4" w:rsidP="00D072A4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schvaľuje</w:t>
      </w:r>
    </w:p>
    <w:p w14:paraId="39931DD6" w14:textId="4328B1C4" w:rsidR="00D072A4" w:rsidRDefault="00D072A4" w:rsidP="00D072A4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Akčn</w:t>
      </w:r>
      <w:r w:rsidR="002E681E">
        <w:rPr>
          <w:rFonts w:ascii="Times New Roman" w:eastAsia="Times New Roman" w:hAnsi="Times New Roman"/>
          <w:sz w:val="24"/>
          <w:szCs w:val="24"/>
          <w:lang w:val="cs-CZ" w:eastAsia="cs-CZ"/>
        </w:rPr>
        <w:t>ý</w:t>
      </w:r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plán rozvoja obce Svätý Peter na roky 2024-2030</w:t>
      </w:r>
      <w:r w:rsidR="002E681E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z mája 2024.</w:t>
      </w:r>
    </w:p>
    <w:p w14:paraId="79BBF171" w14:textId="77777777" w:rsidR="00D072A4" w:rsidRDefault="00D072A4" w:rsidP="00D072A4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A2A7FC7" w14:textId="3B80C10E" w:rsidR="00D072A4" w:rsidRPr="005F48A3" w:rsidRDefault="00D072A4" w:rsidP="00D072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191/2024</w:t>
      </w:r>
    </w:p>
    <w:p w14:paraId="0B74B55C" w14:textId="77777777" w:rsidR="00D072A4" w:rsidRDefault="00D072A4" w:rsidP="00D072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D072A4" w:rsidRPr="00597833" w14:paraId="3726B086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4984" w14:textId="77777777" w:rsidR="00D072A4" w:rsidRPr="001A4436" w:rsidRDefault="00D072A4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FE2F" w14:textId="77777777" w:rsidR="00D072A4" w:rsidRPr="001A4436" w:rsidRDefault="00D072A4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1183" w14:textId="77777777" w:rsidR="00D072A4" w:rsidRPr="001A4436" w:rsidRDefault="00D072A4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Adriana Csíkel, Ing. Tihamér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Gyarmati,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Ladislav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Kelko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Viktor Lábsky, Ing. Zuzana Kovácsová, 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Téglás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Andóová</w:t>
            </w:r>
          </w:p>
        </w:tc>
      </w:tr>
      <w:tr w:rsidR="00D072A4" w:rsidRPr="00597833" w14:paraId="1542EE5C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C7AA" w14:textId="77777777" w:rsidR="00D072A4" w:rsidRPr="001A4436" w:rsidRDefault="00D072A4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AD70" w14:textId="77777777" w:rsidR="00D072A4" w:rsidRPr="001A4436" w:rsidRDefault="00D072A4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4BA5" w14:textId="77777777" w:rsidR="00D072A4" w:rsidRPr="001A4436" w:rsidRDefault="00D072A4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A4" w:rsidRPr="00597833" w14:paraId="576AA205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FBBD" w14:textId="77777777" w:rsidR="00D072A4" w:rsidRPr="001A4436" w:rsidRDefault="00D072A4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63F8" w14:textId="77777777" w:rsidR="00D072A4" w:rsidRPr="001A4436" w:rsidRDefault="00D072A4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E090" w14:textId="77777777" w:rsidR="00D072A4" w:rsidRPr="001A4436" w:rsidRDefault="00D072A4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A4" w:rsidRPr="00597833" w14:paraId="37C8C933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6C04" w14:textId="77777777" w:rsidR="00D072A4" w:rsidRPr="001A4436" w:rsidRDefault="00D072A4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92E5" w14:textId="77777777" w:rsidR="00D072A4" w:rsidRPr="001A4436" w:rsidRDefault="00D072A4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32EF" w14:textId="77777777" w:rsidR="00D072A4" w:rsidRPr="001A4436" w:rsidRDefault="00D072A4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Ján Majtán</w:t>
            </w:r>
          </w:p>
        </w:tc>
      </w:tr>
      <w:tr w:rsidR="00D072A4" w:rsidRPr="00597833" w14:paraId="5CF99C1B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8338" w14:textId="77777777" w:rsidR="00D072A4" w:rsidRPr="001A4436" w:rsidRDefault="00D072A4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BF13" w14:textId="77777777" w:rsidR="00D072A4" w:rsidRPr="001A4436" w:rsidRDefault="00D072A4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3E6" w14:textId="77777777" w:rsidR="00D072A4" w:rsidRPr="001A4436" w:rsidRDefault="00D072A4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071659" w14:textId="4B70CA40" w:rsidR="00D072A4" w:rsidRDefault="00D072A4" w:rsidP="002A6BA7">
      <w:pPr>
        <w:pStyle w:val="Normlnywebov"/>
        <w:spacing w:before="0" w:beforeAutospacing="0" w:after="0" w:line="276" w:lineRule="auto"/>
        <w:jc w:val="both"/>
      </w:pPr>
    </w:p>
    <w:p w14:paraId="51C4DD4F" w14:textId="06AF2ADE" w:rsidR="002E681E" w:rsidRPr="002E681E" w:rsidRDefault="002E681E" w:rsidP="002E681E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681E">
        <w:rPr>
          <w:rFonts w:ascii="Times New Roman" w:hAnsi="Times New Roman"/>
          <w:b/>
          <w:sz w:val="24"/>
          <w:szCs w:val="24"/>
        </w:rPr>
        <w:t>Informácie o zasadnutí jednotlivých komisií</w:t>
      </w:r>
    </w:p>
    <w:p w14:paraId="410BC3E1" w14:textId="1295B8B5" w:rsidR="002E681E" w:rsidRDefault="002E681E" w:rsidP="002A6BA7">
      <w:pPr>
        <w:pStyle w:val="Normlnywebov"/>
        <w:spacing w:before="0" w:beforeAutospacing="0" w:after="0" w:line="276" w:lineRule="auto"/>
        <w:jc w:val="both"/>
      </w:pPr>
    </w:p>
    <w:p w14:paraId="2099AC35" w14:textId="77777777" w:rsidR="002E681E" w:rsidRDefault="002E681E" w:rsidP="002E68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Komisia výstavby, územného rozvoja obce a životného prostredia</w:t>
      </w:r>
    </w:p>
    <w:p w14:paraId="42703B8E" w14:textId="06A9F8B2" w:rsidR="002E681E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Z. </w:t>
      </w:r>
      <w:proofErr w:type="gramStart"/>
      <w:r>
        <w:rPr>
          <w:rFonts w:ascii="Times New Roman" w:hAnsi="Times New Roman"/>
          <w:sz w:val="24"/>
          <w:szCs w:val="24"/>
        </w:rPr>
        <w:t>Kovácsová  informovala</w:t>
      </w:r>
      <w:proofErr w:type="gramEnd"/>
      <w:r>
        <w:rPr>
          <w:rFonts w:ascii="Times New Roman" w:hAnsi="Times New Roman"/>
          <w:sz w:val="24"/>
          <w:szCs w:val="24"/>
        </w:rPr>
        <w:t xml:space="preserve"> o jednotlivých bodoch komisie.</w:t>
      </w:r>
    </w:p>
    <w:p w14:paraId="66A9894E" w14:textId="77777777" w:rsidR="002E681E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EAF187" w14:textId="2FD462F8" w:rsidR="002E681E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7/2024.</w:t>
      </w:r>
    </w:p>
    <w:p w14:paraId="26BAF825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6DCE67EC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Navrhované uznesenie č. 7/2024</w:t>
      </w:r>
    </w:p>
    <w:p w14:paraId="2275C9B0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14:paraId="1BC72FA5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schvaľuje</w:t>
      </w:r>
    </w:p>
    <w:p w14:paraId="437B8417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A536EF">
        <w:rPr>
          <w:rFonts w:ascii="Times New Roman" w:eastAsia="Times New Roman" w:hAnsi="Times New Roman"/>
          <w:sz w:val="24"/>
          <w:szCs w:val="24"/>
          <w:lang w:val="cs-CZ" w:eastAsia="cs-CZ"/>
        </w:rPr>
        <w:t>aby menovaní:</w:t>
      </w:r>
    </w:p>
    <w:p w14:paraId="74873434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Balázs Nagy, Horná 49/</w:t>
      </w:r>
      <w:proofErr w:type="gram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24A</w:t>
      </w:r>
      <w:proofErr w:type="gram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, Svätý Peter</w:t>
      </w:r>
    </w:p>
    <w:p w14:paraId="01EAA488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Marek Rovács, Hliník 292, Vrbová nad Váhom</w:t>
      </w:r>
    </w:p>
    <w:p w14:paraId="21B6AFC7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Miroslava Kovačicová, Kováč Pusta 2318/1, Hurbanovo</w:t>
      </w:r>
    </w:p>
    <w:p w14:paraId="78822BE0" w14:textId="77777777" w:rsidR="002E681E" w:rsidRPr="00A536EF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boli vedení v evidencii žiadostí o pridelenie obecných nájomných bytov do konca roka 2024</w:t>
      </w:r>
    </w:p>
    <w:p w14:paraId="34DA2544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3D84B25A" w14:textId="77777777" w:rsidR="002E681E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165BD9" w14:textId="24F5E4D4" w:rsidR="002E681E" w:rsidRPr="005F48A3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Uznesenie č. 192/2024</w:t>
      </w:r>
    </w:p>
    <w:p w14:paraId="33CE80C7" w14:textId="77777777" w:rsidR="002E681E" w:rsidRDefault="002E681E" w:rsidP="002E68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2E681E" w:rsidRPr="00597833" w14:paraId="3FB2934A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302E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1F0A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A3AA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Adriana Csíkel, Ing. Tihamér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Gyarmati,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Ladislav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Kelko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Viktor Lábsky, Ing. Zuzana Kovácsová, 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Téglás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Andóová</w:t>
            </w:r>
          </w:p>
        </w:tc>
      </w:tr>
      <w:tr w:rsidR="002E681E" w:rsidRPr="00597833" w14:paraId="6F5C9B69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5241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4F53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01B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81E" w:rsidRPr="00597833" w14:paraId="5420E14A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F1DF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D30D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67CC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81E" w:rsidRPr="00597833" w14:paraId="3B7FF936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A82E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AD73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EC37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Ján Majtán</w:t>
            </w:r>
          </w:p>
        </w:tc>
      </w:tr>
      <w:tr w:rsidR="002E681E" w:rsidRPr="00597833" w14:paraId="20AD8846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506E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4E34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3E2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DBBCD7" w14:textId="77777777" w:rsidR="002E681E" w:rsidRDefault="002E681E" w:rsidP="002A6BA7">
      <w:pPr>
        <w:pStyle w:val="Normlnywebov"/>
        <w:spacing w:before="0" w:beforeAutospacing="0" w:after="0" w:line="276" w:lineRule="auto"/>
        <w:jc w:val="both"/>
      </w:pPr>
    </w:p>
    <w:p w14:paraId="65E80008" w14:textId="6699B1DD" w:rsidR="002E681E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- prečítal navrhované uznesenie č. </w:t>
      </w:r>
      <w:r w:rsidR="009D6A4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/2024.</w:t>
      </w:r>
    </w:p>
    <w:p w14:paraId="22484D21" w14:textId="61C7C9F2" w:rsidR="002E681E" w:rsidRDefault="002E681E" w:rsidP="002A6BA7">
      <w:pPr>
        <w:pStyle w:val="Normlnywebov"/>
        <w:spacing w:before="0" w:beforeAutospacing="0" w:after="0" w:line="276" w:lineRule="auto"/>
        <w:jc w:val="both"/>
      </w:pPr>
    </w:p>
    <w:p w14:paraId="0351AF20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Navrhované uznesenie č. 8/2024</w:t>
      </w:r>
    </w:p>
    <w:p w14:paraId="6FB80A15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14:paraId="0267AEF6" w14:textId="77777777" w:rsidR="002E681E" w:rsidRPr="00A536EF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berie na vedomie</w:t>
      </w:r>
    </w:p>
    <w:p w14:paraId="5EAFC9FD" w14:textId="77777777" w:rsidR="002E681E" w:rsidRPr="00A536EF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späťvzatie žiadosti o pridelenie obecného nájomné bytu žiadateľky </w:t>
      </w: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Eva Levanská, Malá 511/24, Svätý Peter </w:t>
      </w:r>
      <w:r w:rsidRPr="00A536EF">
        <w:rPr>
          <w:rFonts w:ascii="Times New Roman" w:eastAsia="Times New Roman" w:hAnsi="Times New Roman"/>
          <w:sz w:val="24"/>
          <w:szCs w:val="24"/>
          <w:lang w:val="cs-CZ" w:eastAsia="cs-CZ"/>
        </w:rPr>
        <w:t>zo dňa 10.04.2024</w:t>
      </w:r>
    </w:p>
    <w:p w14:paraId="489B27C6" w14:textId="77777777" w:rsidR="002E681E" w:rsidRDefault="002E681E" w:rsidP="002A6BA7">
      <w:pPr>
        <w:pStyle w:val="Normlnywebov"/>
        <w:spacing w:before="0" w:beforeAutospacing="0" w:after="0" w:line="276" w:lineRule="auto"/>
        <w:jc w:val="both"/>
      </w:pPr>
    </w:p>
    <w:p w14:paraId="6E0DC9D1" w14:textId="25F82D62" w:rsidR="002E681E" w:rsidRPr="005F48A3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193/2024</w:t>
      </w:r>
    </w:p>
    <w:p w14:paraId="2204412D" w14:textId="77777777" w:rsidR="002E681E" w:rsidRDefault="002E681E" w:rsidP="002E68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2E681E" w:rsidRPr="00597833" w14:paraId="220FD8EE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24B5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090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BF9D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Adriana Csíkel, Ing. Tihamér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Gyarmati,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Ladislav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Kelko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Viktor Lábsky, Ing. Zuzana Kovácsová, 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Téglás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Andóová</w:t>
            </w:r>
          </w:p>
        </w:tc>
      </w:tr>
      <w:tr w:rsidR="002E681E" w:rsidRPr="00597833" w14:paraId="798EBF42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F5B5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F306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17F3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81E" w:rsidRPr="00597833" w14:paraId="0C5B7B41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3C16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1499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0E1F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81E" w:rsidRPr="00597833" w14:paraId="4194409F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24BC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1C02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5F27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Ján Majtán</w:t>
            </w:r>
          </w:p>
        </w:tc>
      </w:tr>
      <w:tr w:rsidR="002E681E" w:rsidRPr="00597833" w14:paraId="2049C987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EB5A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C280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412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3E189C" w14:textId="3CF1D7A7" w:rsidR="002E681E" w:rsidRDefault="002E681E" w:rsidP="002A6BA7">
      <w:pPr>
        <w:pStyle w:val="Normlnywebov"/>
        <w:spacing w:before="0" w:beforeAutospacing="0" w:after="0" w:line="276" w:lineRule="auto"/>
        <w:jc w:val="both"/>
      </w:pPr>
    </w:p>
    <w:p w14:paraId="24EAED59" w14:textId="63A03457" w:rsidR="002E681E" w:rsidRDefault="002E681E" w:rsidP="002A6BA7">
      <w:pPr>
        <w:pStyle w:val="Normlnywebov"/>
        <w:spacing w:before="0" w:beforeAutospacing="0" w:after="0" w:line="276" w:lineRule="auto"/>
        <w:jc w:val="both"/>
      </w:pPr>
    </w:p>
    <w:p w14:paraId="23005D4D" w14:textId="77777777" w:rsidR="002E681E" w:rsidRDefault="002E681E" w:rsidP="002E68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Poľnohospodárska komisia</w:t>
      </w:r>
    </w:p>
    <w:p w14:paraId="600822FF" w14:textId="77777777" w:rsidR="002E681E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Zs. Hajabács, predseda komisie informoval o jednotlivých bodoch komisie.</w:t>
      </w:r>
    </w:p>
    <w:p w14:paraId="23046830" w14:textId="77777777" w:rsidR="0071326C" w:rsidRDefault="0071326C" w:rsidP="002E68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608627" w14:textId="77777777" w:rsidR="0071326C" w:rsidRDefault="0071326C" w:rsidP="002E68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Komisia športu</w:t>
      </w:r>
    </w:p>
    <w:p w14:paraId="0EF1906E" w14:textId="77777777" w:rsidR="0071326C" w:rsidRPr="0071326C" w:rsidRDefault="0071326C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326C">
        <w:rPr>
          <w:rFonts w:ascii="Times New Roman" w:hAnsi="Times New Roman"/>
          <w:sz w:val="24"/>
          <w:szCs w:val="24"/>
        </w:rPr>
        <w:t xml:space="preserve">L. Kelko, predseda komisie informoval o jenotlivých bodoch </w:t>
      </w:r>
      <w:proofErr w:type="gramStart"/>
      <w:r w:rsidRPr="0071326C">
        <w:rPr>
          <w:rFonts w:ascii="Times New Roman" w:hAnsi="Times New Roman"/>
          <w:sz w:val="24"/>
          <w:szCs w:val="24"/>
        </w:rPr>
        <w:t>komisie .</w:t>
      </w:r>
      <w:proofErr w:type="gramEnd"/>
    </w:p>
    <w:p w14:paraId="4F915BFE" w14:textId="7BA34652" w:rsidR="0071326C" w:rsidRDefault="00F2511C" w:rsidP="002E68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19,21 hod – </w:t>
      </w:r>
      <w:r w:rsidR="00D74FE9">
        <w:rPr>
          <w:rFonts w:ascii="Times New Roman" w:hAnsi="Times New Roman"/>
          <w:b/>
          <w:sz w:val="24"/>
          <w:szCs w:val="24"/>
        </w:rPr>
        <w:t>vstúpil do miestnosti</w:t>
      </w:r>
      <w:r>
        <w:rPr>
          <w:rFonts w:ascii="Times New Roman" w:hAnsi="Times New Roman"/>
          <w:b/>
          <w:sz w:val="24"/>
          <w:szCs w:val="24"/>
        </w:rPr>
        <w:t xml:space="preserve"> Ing. J. Majtán</w:t>
      </w:r>
    </w:p>
    <w:p w14:paraId="6C77A57F" w14:textId="4E022F22" w:rsidR="00F2511C" w:rsidRDefault="00F2511C" w:rsidP="002E68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C0CE0D" w14:textId="643E92C4" w:rsidR="002E681E" w:rsidRDefault="002E681E" w:rsidP="002E68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Komisia kultúry a cestovného ruchu</w:t>
      </w:r>
    </w:p>
    <w:p w14:paraId="48ADB7FE" w14:textId="77777777" w:rsidR="002E681E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Csíkel, predsedkyňa komisie informovala o jednotlivých bodoch komisie.</w:t>
      </w:r>
    </w:p>
    <w:p w14:paraId="567D1C82" w14:textId="542E91CB" w:rsidR="002E681E" w:rsidRDefault="002E681E" w:rsidP="002A6BA7">
      <w:pPr>
        <w:pStyle w:val="Normlnywebov"/>
        <w:spacing w:before="0" w:beforeAutospacing="0" w:after="0" w:line="276" w:lineRule="auto"/>
        <w:jc w:val="both"/>
      </w:pPr>
    </w:p>
    <w:p w14:paraId="0EDB947C" w14:textId="63D683D2" w:rsidR="002E681E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- prečítal navrhované uznesenie č. </w:t>
      </w:r>
      <w:r w:rsidR="009D6A4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/2024.</w:t>
      </w:r>
    </w:p>
    <w:p w14:paraId="199BF390" w14:textId="18DC233B" w:rsidR="002E681E" w:rsidRDefault="002E681E" w:rsidP="002A6BA7">
      <w:pPr>
        <w:pStyle w:val="Normlnywebov"/>
        <w:spacing w:before="0" w:beforeAutospacing="0" w:after="0" w:line="276" w:lineRule="auto"/>
        <w:jc w:val="both"/>
      </w:pPr>
    </w:p>
    <w:p w14:paraId="5C683A19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Navrhované uznesenie č. 9/2024</w:t>
      </w:r>
    </w:p>
    <w:p w14:paraId="2589B171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14:paraId="2E690628" w14:textId="77777777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schvaľuje</w:t>
      </w:r>
    </w:p>
    <w:p w14:paraId="0E1DF8A9" w14:textId="78ACFE37" w:rsidR="002E681E" w:rsidRPr="00BD5925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lastRenderedPageBreak/>
        <w:t>sumu vstupného na večerný koncert hudobnej skupiny Republic dňa 12.07.2024 v rámci obecného dňa vo výške 10,00 € pre každého návštevníka koncertu a pre deti do 15 rokov bez vstupného</w:t>
      </w:r>
    </w:p>
    <w:p w14:paraId="2ED933DA" w14:textId="1FA18D8D" w:rsidR="002E681E" w:rsidRDefault="002E681E" w:rsidP="002E681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13C02095" w14:textId="77777777" w:rsidR="009D6A40" w:rsidRDefault="009D6A40" w:rsidP="002E681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170FE9BC" w14:textId="71C106F6" w:rsidR="002E681E" w:rsidRPr="005F48A3" w:rsidRDefault="002E681E" w:rsidP="002E68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194/2024</w:t>
      </w:r>
    </w:p>
    <w:p w14:paraId="58867DE1" w14:textId="77777777" w:rsidR="002E681E" w:rsidRDefault="002E681E" w:rsidP="002E68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2E681E" w:rsidRPr="00597833" w14:paraId="2F84F866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FD80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EC64" w14:textId="06D9370F" w:rsidR="002E681E" w:rsidRPr="001A4436" w:rsidRDefault="00F2511C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B0D0" w14:textId="3DB769D1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Adriana Csíkel, Ing. Tihamér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Gyarmati,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Ladislav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Kelko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Viktor Lábsky, Ing. Zuzana Kovácsová, 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Téglás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4436">
              <w:rPr>
                <w:rFonts w:ascii="Times New Roman" w:hAnsi="Times New Roman"/>
                <w:sz w:val="24"/>
                <w:szCs w:val="24"/>
              </w:rPr>
              <w:t>Andóová</w:t>
            </w:r>
            <w:r w:rsidR="00F2511C">
              <w:rPr>
                <w:rFonts w:ascii="Times New Roman" w:hAnsi="Times New Roman"/>
                <w:sz w:val="24"/>
                <w:szCs w:val="24"/>
              </w:rPr>
              <w:t>,  Ing</w:t>
            </w:r>
            <w:proofErr w:type="gramEnd"/>
            <w:r w:rsidR="00F2511C">
              <w:rPr>
                <w:rFonts w:ascii="Times New Roman" w:hAnsi="Times New Roman"/>
                <w:sz w:val="24"/>
                <w:szCs w:val="24"/>
              </w:rPr>
              <w:t>. Ján Majtán</w:t>
            </w:r>
          </w:p>
        </w:tc>
      </w:tr>
      <w:tr w:rsidR="002E681E" w:rsidRPr="00597833" w14:paraId="7C1EBF8B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3CEB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D160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6B9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81E" w:rsidRPr="00597833" w14:paraId="7497BDE5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3D9E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B5A2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DC86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81E" w:rsidRPr="00597833" w14:paraId="105AB933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E363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4E12" w14:textId="7015DEBB" w:rsidR="002E681E" w:rsidRPr="001A4436" w:rsidRDefault="00F2511C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BAD1" w14:textId="0797CFA1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81E" w:rsidRPr="00597833" w14:paraId="62EFC634" w14:textId="77777777" w:rsidTr="00EB05B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81C5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046F" w14:textId="77777777" w:rsidR="002E681E" w:rsidRPr="001A4436" w:rsidRDefault="002E681E" w:rsidP="00EB0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F40F" w14:textId="77777777" w:rsidR="002E681E" w:rsidRPr="001A4436" w:rsidRDefault="002E681E" w:rsidP="00EB05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6DE391" w14:textId="77777777" w:rsidR="00082AA9" w:rsidRDefault="00082AA9" w:rsidP="00082A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FEE14E" w14:textId="624C5BE2" w:rsidR="00082AA9" w:rsidRDefault="00082AA9" w:rsidP="00082A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Komisia pre rozpočet a správu obecného majetku a školstvo</w:t>
      </w:r>
    </w:p>
    <w:p w14:paraId="4D160F0E" w14:textId="77777777" w:rsidR="00082AA9" w:rsidRDefault="00082AA9" w:rsidP="00082A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Gyarmati, predseda komisie informoval o jednotlivých bodoch komisie.</w:t>
      </w:r>
    </w:p>
    <w:p w14:paraId="50403B2A" w14:textId="77777777" w:rsidR="002E681E" w:rsidRDefault="002E681E" w:rsidP="002A6BA7">
      <w:pPr>
        <w:pStyle w:val="Normlnywebov"/>
        <w:spacing w:before="0" w:beforeAutospacing="0" w:after="0" w:line="276" w:lineRule="auto"/>
        <w:jc w:val="both"/>
      </w:pPr>
    </w:p>
    <w:p w14:paraId="3822C4EB" w14:textId="167ACC72" w:rsidR="00F2511C" w:rsidRPr="0073685F" w:rsidRDefault="0073685F" w:rsidP="0073685F">
      <w:pPr>
        <w:pStyle w:val="Normlnywebov"/>
        <w:numPr>
          <w:ilvl w:val="0"/>
          <w:numId w:val="4"/>
        </w:numPr>
        <w:spacing w:before="0" w:beforeAutospacing="0" w:after="0" w:line="276" w:lineRule="auto"/>
        <w:jc w:val="both"/>
        <w:rPr>
          <w:b/>
        </w:rPr>
      </w:pPr>
      <w:r w:rsidRPr="0073685F">
        <w:rPr>
          <w:b/>
        </w:rPr>
        <w:t>Návrhy uznesení</w:t>
      </w:r>
    </w:p>
    <w:p w14:paraId="67B602F3" w14:textId="77777777" w:rsidR="0073685F" w:rsidRDefault="0073685F" w:rsidP="0073685F">
      <w:pPr>
        <w:pStyle w:val="Normlnywebov"/>
        <w:spacing w:before="0" w:beforeAutospacing="0" w:after="0" w:line="276" w:lineRule="auto"/>
        <w:jc w:val="both"/>
      </w:pPr>
    </w:p>
    <w:p w14:paraId="6347CCAA" w14:textId="4C9C1C3D" w:rsidR="002E681E" w:rsidRDefault="00F2511C" w:rsidP="002A6BA7">
      <w:pPr>
        <w:pStyle w:val="Normlnywebov"/>
        <w:spacing w:before="0" w:beforeAutospacing="0" w:after="0" w:line="276" w:lineRule="auto"/>
        <w:jc w:val="both"/>
      </w:pPr>
      <w:r>
        <w:t>Neboli</w:t>
      </w:r>
    </w:p>
    <w:p w14:paraId="1BF42295" w14:textId="7FDF8079" w:rsidR="0073685F" w:rsidRDefault="0073685F" w:rsidP="002A6BA7">
      <w:pPr>
        <w:pStyle w:val="Normlnywebov"/>
        <w:spacing w:before="0" w:beforeAutospacing="0" w:after="0" w:line="276" w:lineRule="auto"/>
        <w:jc w:val="both"/>
      </w:pPr>
    </w:p>
    <w:p w14:paraId="3C5093B3" w14:textId="195BCED2" w:rsidR="0073685F" w:rsidRPr="0073685F" w:rsidRDefault="0073685F" w:rsidP="0073685F">
      <w:pPr>
        <w:pStyle w:val="Normlnywebov"/>
        <w:numPr>
          <w:ilvl w:val="0"/>
          <w:numId w:val="4"/>
        </w:numPr>
        <w:spacing w:before="0" w:beforeAutospacing="0" w:after="0" w:line="276" w:lineRule="auto"/>
        <w:jc w:val="both"/>
        <w:rPr>
          <w:b/>
        </w:rPr>
      </w:pPr>
      <w:r w:rsidRPr="0073685F">
        <w:rPr>
          <w:b/>
        </w:rPr>
        <w:t>Interpelácie</w:t>
      </w:r>
    </w:p>
    <w:p w14:paraId="721A0642" w14:textId="6B6F061D" w:rsidR="0073685F" w:rsidRDefault="0073685F" w:rsidP="0073685F">
      <w:pPr>
        <w:pStyle w:val="Normlnywebov"/>
        <w:spacing w:before="0" w:beforeAutospacing="0" w:after="0" w:line="276" w:lineRule="auto"/>
        <w:jc w:val="both"/>
      </w:pPr>
    </w:p>
    <w:p w14:paraId="1D4A755B" w14:textId="39D2C38F" w:rsidR="0073685F" w:rsidRDefault="0073685F" w:rsidP="0073685F">
      <w:pPr>
        <w:pStyle w:val="Normlnywebov"/>
        <w:spacing w:before="0" w:beforeAutospacing="0" w:after="0" w:line="276" w:lineRule="auto"/>
        <w:jc w:val="both"/>
      </w:pPr>
      <w:r>
        <w:t xml:space="preserve">Neboli </w:t>
      </w:r>
    </w:p>
    <w:p w14:paraId="65A50E61" w14:textId="08257961" w:rsidR="0073685F" w:rsidRDefault="0073685F" w:rsidP="0073685F">
      <w:pPr>
        <w:pStyle w:val="Normlnywebov"/>
        <w:spacing w:before="0" w:beforeAutospacing="0" w:after="0" w:line="276" w:lineRule="auto"/>
        <w:jc w:val="both"/>
      </w:pPr>
    </w:p>
    <w:p w14:paraId="20AE456C" w14:textId="5C91B906" w:rsidR="0073685F" w:rsidRPr="0073685F" w:rsidRDefault="0073685F" w:rsidP="0073685F">
      <w:pPr>
        <w:pStyle w:val="Normlnywebov"/>
        <w:numPr>
          <w:ilvl w:val="0"/>
          <w:numId w:val="4"/>
        </w:numPr>
        <w:spacing w:before="0" w:beforeAutospacing="0" w:after="0" w:line="276" w:lineRule="auto"/>
        <w:jc w:val="both"/>
        <w:rPr>
          <w:b/>
        </w:rPr>
      </w:pPr>
      <w:r w:rsidRPr="0073685F">
        <w:rPr>
          <w:b/>
        </w:rPr>
        <w:t>Aktuálne otázky a diskusia</w:t>
      </w:r>
    </w:p>
    <w:p w14:paraId="73C0D93C" w14:textId="3186B73A" w:rsidR="0073685F" w:rsidRDefault="0073685F" w:rsidP="0073685F">
      <w:pPr>
        <w:pStyle w:val="Normlnywebov"/>
        <w:spacing w:before="0" w:beforeAutospacing="0" w:after="0" w:line="276" w:lineRule="auto"/>
        <w:jc w:val="both"/>
      </w:pPr>
    </w:p>
    <w:p w14:paraId="5E814EF4" w14:textId="77777777" w:rsidR="0073685F" w:rsidRDefault="0073685F" w:rsidP="0073685F">
      <w:pPr>
        <w:pStyle w:val="Normlnywebov"/>
        <w:numPr>
          <w:ilvl w:val="0"/>
          <w:numId w:val="44"/>
        </w:numPr>
        <w:spacing w:before="0" w:beforeAutospacing="0" w:after="0" w:line="276" w:lineRule="auto"/>
        <w:jc w:val="both"/>
      </w:pPr>
      <w:r>
        <w:t xml:space="preserve">Csíkel – chcela by som sa spýtať či s javiskom v kultúrnom dome by sa nedalo niečo </w:t>
      </w:r>
    </w:p>
    <w:p w14:paraId="182FE70B" w14:textId="7DDB3B5D" w:rsidR="0073685F" w:rsidRDefault="0073685F" w:rsidP="0073685F">
      <w:pPr>
        <w:pStyle w:val="Normlnywebov"/>
        <w:spacing w:before="0" w:beforeAutospacing="0" w:after="0" w:line="276" w:lineRule="auto"/>
        <w:ind w:left="360"/>
        <w:jc w:val="both"/>
      </w:pPr>
      <w:r>
        <w:t>spraviť, lebo mne tanečníci reklamujú, že je veľký prach</w:t>
      </w:r>
    </w:p>
    <w:p w14:paraId="045C33FE" w14:textId="02D19432" w:rsidR="0073685F" w:rsidRDefault="0073685F" w:rsidP="0073685F">
      <w:pPr>
        <w:pStyle w:val="Normlnywebov"/>
        <w:spacing w:before="0" w:beforeAutospacing="0" w:after="0" w:line="276" w:lineRule="auto"/>
        <w:ind w:left="360"/>
        <w:jc w:val="both"/>
      </w:pPr>
      <w:r>
        <w:t>T. Hamran – musíme sa pozrieť na kedy sú rezervácie kultúrneho domu, ak by sme mali aspoň 10 dní voľna medzi rezerváciami, skúsime podlahu kultúrneho domu nalakovať. Pravdaže by bolo vhodné</w:t>
      </w:r>
      <w:r w:rsidR="0081530F">
        <w:t xml:space="preserve"> keby bola</w:t>
      </w:r>
      <w:r>
        <w:t xml:space="preserve"> výzv</w:t>
      </w:r>
      <w:r w:rsidR="0081530F">
        <w:t>a aj na rekonštrukciu tohoto druhu, kde by sme sa určite radi zapojili.</w:t>
      </w:r>
    </w:p>
    <w:p w14:paraId="3D2EE801" w14:textId="5228F091" w:rsidR="0081530F" w:rsidRDefault="0081530F" w:rsidP="0073685F">
      <w:pPr>
        <w:pStyle w:val="Normlnywebov"/>
        <w:spacing w:before="0" w:beforeAutospacing="0" w:after="0" w:line="276" w:lineRule="auto"/>
        <w:ind w:left="360"/>
        <w:jc w:val="both"/>
      </w:pPr>
      <w:r>
        <w:t>A. Csíkel – ďakujem pekne, a ešte by som mala jednu vec –</w:t>
      </w:r>
      <w:r w:rsidR="00082AA9">
        <w:t xml:space="preserve"> včera</w:t>
      </w:r>
      <w:r>
        <w:t xml:space="preserve">  sme </w:t>
      </w:r>
      <w:r w:rsidR="00082AA9">
        <w:t xml:space="preserve">mali </w:t>
      </w:r>
      <w:r>
        <w:t>zasadnutie Csemadoku</w:t>
      </w:r>
      <w:r w:rsidR="00082AA9">
        <w:t>, dnes som podala žiadosť o výmenu prenajatej miestnosti za väčšiu, keďže sa do tej terajšej nezmestíme, ak sme tam všetci</w:t>
      </w:r>
    </w:p>
    <w:p w14:paraId="07A1DBE5" w14:textId="604AAE0B" w:rsidR="00082AA9" w:rsidRDefault="00082AA9" w:rsidP="0073685F">
      <w:pPr>
        <w:pStyle w:val="Normlnywebov"/>
        <w:spacing w:before="0" w:beforeAutospacing="0" w:after="0" w:line="276" w:lineRule="auto"/>
        <w:ind w:left="360"/>
        <w:jc w:val="both"/>
      </w:pPr>
      <w:r>
        <w:t>T. Hamran – a za tú miestnosť kde sú teraz vinári, podľa mňa vinári tú miestnosť nemajú využitú</w:t>
      </w:r>
    </w:p>
    <w:p w14:paraId="2C03C127" w14:textId="0DF261FD" w:rsidR="00082AA9" w:rsidRDefault="00082AA9" w:rsidP="0073685F">
      <w:pPr>
        <w:pStyle w:val="Normlnywebov"/>
        <w:spacing w:before="0" w:beforeAutospacing="0" w:after="0" w:line="276" w:lineRule="auto"/>
        <w:ind w:left="360"/>
        <w:jc w:val="both"/>
      </w:pPr>
      <w:r>
        <w:t>A. Csíkel – alebo miestnosť oproti RETRO -múzeu?</w:t>
      </w:r>
    </w:p>
    <w:p w14:paraId="26A5D2E5" w14:textId="4F05DA64" w:rsidR="00082AA9" w:rsidRDefault="00082AA9" w:rsidP="0073685F">
      <w:pPr>
        <w:pStyle w:val="Normlnywebov"/>
        <w:spacing w:before="0" w:beforeAutospacing="0" w:after="0" w:line="276" w:lineRule="auto"/>
        <w:ind w:left="360"/>
        <w:jc w:val="both"/>
      </w:pPr>
      <w:r>
        <w:t>T. Hamran – zajtra sa na to pozrieme</w:t>
      </w:r>
    </w:p>
    <w:p w14:paraId="2E9809D1" w14:textId="19658B6A" w:rsidR="00082AA9" w:rsidRDefault="00082AA9" w:rsidP="0073685F">
      <w:pPr>
        <w:pStyle w:val="Normlnywebov"/>
        <w:spacing w:before="0" w:beforeAutospacing="0" w:after="0" w:line="276" w:lineRule="auto"/>
        <w:ind w:left="360"/>
        <w:jc w:val="both"/>
      </w:pPr>
      <w:r>
        <w:t>Ing. T. Gyarmati – nikto asi nebude namietať ak sa tie miestnosti zamenia</w:t>
      </w:r>
    </w:p>
    <w:p w14:paraId="719113F1" w14:textId="77777777" w:rsidR="0073685F" w:rsidRDefault="0073685F" w:rsidP="0073685F">
      <w:pPr>
        <w:pStyle w:val="Normlnywebov"/>
        <w:spacing w:before="0" w:beforeAutospacing="0" w:after="0" w:line="276" w:lineRule="auto"/>
        <w:ind w:left="360"/>
        <w:jc w:val="both"/>
      </w:pPr>
    </w:p>
    <w:p w14:paraId="4FFA0E80" w14:textId="77777777" w:rsidR="0073685F" w:rsidRDefault="0073685F" w:rsidP="0073685F">
      <w:pPr>
        <w:pStyle w:val="Normlnywebov"/>
        <w:spacing w:before="0" w:beforeAutospacing="0" w:after="0" w:line="276" w:lineRule="auto"/>
        <w:ind w:left="360"/>
        <w:jc w:val="both"/>
      </w:pPr>
    </w:p>
    <w:p w14:paraId="451E2BE5" w14:textId="77777777" w:rsidR="0073685F" w:rsidRDefault="0073685F" w:rsidP="0073685F">
      <w:pPr>
        <w:pStyle w:val="Normlnywebov"/>
        <w:spacing w:before="0" w:beforeAutospacing="0" w:after="0" w:line="276" w:lineRule="auto"/>
        <w:jc w:val="both"/>
      </w:pPr>
    </w:p>
    <w:p w14:paraId="2E5B00C9" w14:textId="77777777" w:rsidR="00082AA9" w:rsidRDefault="00082AA9" w:rsidP="00082AA9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Záver</w:t>
      </w:r>
    </w:p>
    <w:p w14:paraId="1742039A" w14:textId="77777777" w:rsidR="00F2511C" w:rsidRDefault="00F2511C" w:rsidP="002A6BA7">
      <w:pPr>
        <w:pStyle w:val="Normlnywebov"/>
        <w:spacing w:before="0" w:beforeAutospacing="0" w:after="0" w:line="276" w:lineRule="auto"/>
        <w:jc w:val="both"/>
      </w:pPr>
    </w:p>
    <w:p w14:paraId="67523AF8" w14:textId="67AF7DB8" w:rsidR="0033039F" w:rsidRDefault="0033039F" w:rsidP="002A6BA7">
      <w:pPr>
        <w:pStyle w:val="Normlnywebov"/>
        <w:spacing w:before="0" w:beforeAutospacing="0" w:after="0" w:line="276" w:lineRule="auto"/>
        <w:jc w:val="both"/>
      </w:pPr>
      <w:r>
        <w:t>Nakoľko všetky body programu boli prejednané, starosta obce poďakoval všetký</w:t>
      </w:r>
      <w:r w:rsidR="008E22BE">
        <w:t xml:space="preserve">m prítomným za účasť a ukončil </w:t>
      </w:r>
      <w:r w:rsidR="00082AA9">
        <w:t>11</w:t>
      </w:r>
      <w:r>
        <w:t>.</w:t>
      </w:r>
      <w:r w:rsidR="00982AFC">
        <w:t xml:space="preserve"> </w:t>
      </w:r>
      <w:r>
        <w:t>zasadnutie Obecného zastupiteľstva.</w:t>
      </w:r>
    </w:p>
    <w:p w14:paraId="58AD370D" w14:textId="77777777" w:rsidR="0033039F" w:rsidRDefault="0033039F" w:rsidP="002A6BA7">
      <w:pPr>
        <w:pStyle w:val="Normlnywebov"/>
        <w:spacing w:before="0" w:beforeAutospacing="0" w:after="0" w:line="276" w:lineRule="auto"/>
      </w:pPr>
    </w:p>
    <w:p w14:paraId="61784B05" w14:textId="77777777" w:rsidR="00F24D11" w:rsidRDefault="00F24D11" w:rsidP="002A6BA7">
      <w:pPr>
        <w:pStyle w:val="Normlnywebov"/>
        <w:spacing w:before="0" w:beforeAutospacing="0" w:after="0" w:line="276" w:lineRule="auto"/>
      </w:pPr>
    </w:p>
    <w:p w14:paraId="5EE2FA5F" w14:textId="77777777" w:rsidR="00B27A47" w:rsidRDefault="00B27A47" w:rsidP="002A6BA7">
      <w:pPr>
        <w:pStyle w:val="Normlnywebov"/>
        <w:spacing w:before="0" w:beforeAutospacing="0" w:after="0" w:line="276" w:lineRule="auto"/>
        <w:rPr>
          <w:b/>
          <w:bCs/>
        </w:rPr>
      </w:pPr>
    </w:p>
    <w:p w14:paraId="44ABFC82" w14:textId="77777777" w:rsidR="0033039F" w:rsidRPr="0057477E" w:rsidRDefault="002B655C" w:rsidP="002A6BA7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ab/>
      </w:r>
      <w:r w:rsidR="001072C4">
        <w:rPr>
          <w:b/>
          <w:bCs/>
        </w:rPr>
        <w:t>Tibor Hamran</w:t>
      </w:r>
      <w:r w:rsidR="001072C4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>
        <w:rPr>
          <w:b/>
          <w:bCs/>
        </w:rPr>
        <w:tab/>
        <w:t>Ing. Terézia Horváthová</w:t>
      </w:r>
    </w:p>
    <w:p w14:paraId="1502D395" w14:textId="77777777" w:rsidR="00B27A47" w:rsidRPr="002B655C" w:rsidRDefault="002B655C" w:rsidP="002A6BA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8B4B8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E3A5D">
        <w:rPr>
          <w:rFonts w:ascii="Times New Roman" w:hAnsi="Times New Roman"/>
          <w:b/>
          <w:bCs/>
          <w:sz w:val="24"/>
          <w:szCs w:val="24"/>
        </w:rPr>
        <w:t>starosta obce</w:t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4960A4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sz w:val="24"/>
          <w:szCs w:val="24"/>
        </w:rPr>
        <w:tab/>
      </w:r>
      <w:r w:rsidR="004960A4">
        <w:rPr>
          <w:rFonts w:ascii="Times New Roman" w:hAnsi="Times New Roman"/>
          <w:sz w:val="24"/>
          <w:szCs w:val="24"/>
        </w:rPr>
        <w:tab/>
      </w:r>
      <w:r w:rsidR="008B4B8B">
        <w:rPr>
          <w:rFonts w:ascii="Times New Roman" w:hAnsi="Times New Roman"/>
          <w:sz w:val="24"/>
          <w:szCs w:val="24"/>
        </w:rPr>
        <w:t xml:space="preserve">     </w:t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>prednostka úradu</w:t>
      </w:r>
    </w:p>
    <w:p w14:paraId="287BB221" w14:textId="5CA419C5" w:rsidR="0033039F" w:rsidRPr="001072C4" w:rsidRDefault="0033039F" w:rsidP="002A6BA7">
      <w:pPr>
        <w:spacing w:after="0"/>
        <w:rPr>
          <w:rFonts w:ascii="Times New Roman" w:hAnsi="Times New Roman"/>
          <w:sz w:val="24"/>
          <w:szCs w:val="24"/>
        </w:rPr>
      </w:pPr>
      <w:r w:rsidRPr="001072C4">
        <w:rPr>
          <w:rFonts w:ascii="Times New Roman" w:hAnsi="Times New Roman"/>
          <w:sz w:val="24"/>
          <w:szCs w:val="24"/>
        </w:rPr>
        <w:t xml:space="preserve">Zapísala: </w:t>
      </w:r>
      <w:r w:rsidR="000828A7">
        <w:rPr>
          <w:rFonts w:ascii="Times New Roman" w:hAnsi="Times New Roman"/>
          <w:sz w:val="24"/>
          <w:szCs w:val="24"/>
        </w:rPr>
        <w:t>Bc. Marta Fitosová</w:t>
      </w:r>
    </w:p>
    <w:p w14:paraId="2C6D5BE7" w14:textId="3C9E39A1" w:rsidR="0033039F" w:rsidRPr="001072C4" w:rsidRDefault="00026099" w:rsidP="002A6BA7">
      <w:pPr>
        <w:pStyle w:val="Normlnywebov"/>
        <w:spacing w:before="0" w:beforeAutospacing="0" w:after="0" w:line="276" w:lineRule="auto"/>
      </w:pPr>
      <w:r>
        <w:t>Vo Svätom Petre, dňa</w:t>
      </w:r>
      <w:r w:rsidR="002B655C">
        <w:t xml:space="preserve"> </w:t>
      </w:r>
      <w:r w:rsidR="009D6A40">
        <w:t>15.05.</w:t>
      </w:r>
      <w:r w:rsidR="002B655C">
        <w:t>2023</w:t>
      </w:r>
    </w:p>
    <w:p w14:paraId="7A6B846E" w14:textId="77777777" w:rsidR="0033039F" w:rsidRPr="001072C4" w:rsidRDefault="0033039F" w:rsidP="008B4B8B">
      <w:pPr>
        <w:pStyle w:val="Normlnywebov"/>
        <w:spacing w:before="0" w:beforeAutospacing="0" w:after="0" w:line="276" w:lineRule="auto"/>
      </w:pPr>
    </w:p>
    <w:p w14:paraId="50F5C2A8" w14:textId="77777777" w:rsidR="0033039F" w:rsidRPr="001072C4" w:rsidRDefault="0033039F" w:rsidP="002A6BA7">
      <w:pPr>
        <w:pStyle w:val="Normlnywebov"/>
        <w:spacing w:before="0" w:beforeAutospacing="0" w:after="0" w:line="276" w:lineRule="auto"/>
        <w:rPr>
          <w:b/>
          <w:bCs/>
        </w:rPr>
      </w:pPr>
      <w:r w:rsidRPr="001072C4">
        <w:rPr>
          <w:b/>
          <w:bCs/>
        </w:rPr>
        <w:t>Overovatelia zápisnice:</w:t>
      </w:r>
    </w:p>
    <w:p w14:paraId="7F3996F8" w14:textId="77777777" w:rsidR="0033039F" w:rsidRPr="001072C4" w:rsidRDefault="0033039F" w:rsidP="002A6BA7">
      <w:pPr>
        <w:pStyle w:val="Normlnywebov"/>
        <w:spacing w:before="0" w:beforeAutospacing="0" w:after="0" w:line="276" w:lineRule="auto"/>
        <w:jc w:val="both"/>
      </w:pPr>
    </w:p>
    <w:p w14:paraId="5F61B688" w14:textId="77777777" w:rsidR="0033039F" w:rsidRPr="001072C4" w:rsidRDefault="0033039F" w:rsidP="002A6BA7">
      <w:pPr>
        <w:pStyle w:val="Normlnywebov"/>
        <w:spacing w:before="0" w:beforeAutospacing="0" w:after="0" w:line="276" w:lineRule="auto"/>
      </w:pPr>
    </w:p>
    <w:p w14:paraId="42A464C9" w14:textId="38581D5E" w:rsidR="0033039F" w:rsidRPr="001072C4" w:rsidRDefault="000828A7" w:rsidP="002A6BA7">
      <w:pPr>
        <w:pStyle w:val="Normlnywebov"/>
        <w:spacing w:before="0" w:beforeAutospacing="0" w:after="0" w:line="276" w:lineRule="auto"/>
      </w:pPr>
      <w:r>
        <w:t xml:space="preserve">Viktor Lábsky  </w:t>
      </w:r>
      <w:r w:rsidR="008E22BE">
        <w:tab/>
      </w:r>
      <w:r w:rsidR="00026099">
        <w:tab/>
      </w:r>
      <w:r w:rsidR="00026099">
        <w:tab/>
      </w:r>
      <w:r w:rsidR="00026099">
        <w:tab/>
      </w:r>
      <w:r w:rsidR="0033039F" w:rsidRPr="001072C4">
        <w:tab/>
      </w:r>
      <w:r w:rsidR="0033039F" w:rsidRPr="001072C4">
        <w:tab/>
      </w:r>
      <w:r w:rsidR="001072C4">
        <w:t>...........................................................</w:t>
      </w:r>
    </w:p>
    <w:p w14:paraId="37BB43A5" w14:textId="77777777" w:rsidR="0033039F" w:rsidRPr="001072C4" w:rsidRDefault="0033039F" w:rsidP="002A6BA7">
      <w:pPr>
        <w:pStyle w:val="Normlnywebov"/>
        <w:spacing w:before="0" w:beforeAutospacing="0" w:after="0" w:line="276" w:lineRule="auto"/>
        <w:ind w:left="720"/>
      </w:pPr>
    </w:p>
    <w:p w14:paraId="261ED581" w14:textId="77777777" w:rsidR="0033039F" w:rsidRPr="001072C4" w:rsidRDefault="0033039F" w:rsidP="002A6BA7">
      <w:pPr>
        <w:pStyle w:val="Normlnywebov"/>
        <w:spacing w:before="0" w:beforeAutospacing="0" w:after="0" w:line="276" w:lineRule="auto"/>
        <w:ind w:left="720"/>
      </w:pPr>
    </w:p>
    <w:p w14:paraId="07F1710F" w14:textId="4A8F5033" w:rsidR="0033039F" w:rsidRPr="001072C4" w:rsidRDefault="009D6A40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Kelko Ladislav</w:t>
      </w:r>
      <w:r w:rsidR="001072C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</w:r>
      <w:r w:rsidR="00026099">
        <w:rPr>
          <w:rFonts w:ascii="Times New Roman" w:hAnsi="Times New Roman"/>
          <w:sz w:val="24"/>
          <w:szCs w:val="24"/>
        </w:rPr>
        <w:tab/>
      </w:r>
      <w:r w:rsidR="004960A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  <w:t>……………………………………...</w:t>
      </w:r>
    </w:p>
    <w:sectPr w:rsidR="0033039F" w:rsidRPr="001072C4" w:rsidSect="00086A01">
      <w:footerReference w:type="default" r:id="rId8"/>
      <w:pgSz w:w="11906" w:h="16838"/>
      <w:pgMar w:top="1247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27343" w14:textId="77777777" w:rsidR="00F53EA0" w:rsidRDefault="00F53EA0" w:rsidP="007E1660">
      <w:pPr>
        <w:spacing w:after="0" w:line="240" w:lineRule="auto"/>
      </w:pPr>
      <w:r>
        <w:separator/>
      </w:r>
    </w:p>
  </w:endnote>
  <w:endnote w:type="continuationSeparator" w:id="0">
    <w:p w14:paraId="00195F1A" w14:textId="77777777" w:rsidR="00F53EA0" w:rsidRDefault="00F53EA0" w:rsidP="007E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8110"/>
      <w:docPartObj>
        <w:docPartGallery w:val="Page Numbers (Bottom of Page)"/>
        <w:docPartUnique/>
      </w:docPartObj>
    </w:sdtPr>
    <w:sdtEndPr/>
    <w:sdtContent>
      <w:p w14:paraId="025CF409" w14:textId="77777777" w:rsidR="00A70290" w:rsidRDefault="00A70290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430AA44F" w14:textId="77777777" w:rsidR="00A70290" w:rsidRDefault="00A702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30F5A" w14:textId="77777777" w:rsidR="00F53EA0" w:rsidRDefault="00F53EA0" w:rsidP="007E1660">
      <w:pPr>
        <w:spacing w:after="0" w:line="240" w:lineRule="auto"/>
      </w:pPr>
      <w:r>
        <w:separator/>
      </w:r>
    </w:p>
  </w:footnote>
  <w:footnote w:type="continuationSeparator" w:id="0">
    <w:p w14:paraId="0ECD48A9" w14:textId="77777777" w:rsidR="00F53EA0" w:rsidRDefault="00F53EA0" w:rsidP="007E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9B7"/>
    <w:multiLevelType w:val="hybridMultilevel"/>
    <w:tmpl w:val="A0F0B9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DE8"/>
    <w:multiLevelType w:val="hybridMultilevel"/>
    <w:tmpl w:val="CE1E05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500B"/>
    <w:multiLevelType w:val="hybridMultilevel"/>
    <w:tmpl w:val="7DDE26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0D94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6493F"/>
    <w:multiLevelType w:val="hybridMultilevel"/>
    <w:tmpl w:val="7C16D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6458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C34BD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7166A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B136A"/>
    <w:multiLevelType w:val="hybridMultilevel"/>
    <w:tmpl w:val="D368EF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23D6A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E1E90"/>
    <w:multiLevelType w:val="hybridMultilevel"/>
    <w:tmpl w:val="831668C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F2BB3"/>
    <w:multiLevelType w:val="hybridMultilevel"/>
    <w:tmpl w:val="91FCE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41149"/>
    <w:multiLevelType w:val="hybridMultilevel"/>
    <w:tmpl w:val="927C126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F58EF"/>
    <w:multiLevelType w:val="hybridMultilevel"/>
    <w:tmpl w:val="1902AA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123F8"/>
    <w:multiLevelType w:val="multilevel"/>
    <w:tmpl w:val="0DF0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7C0B5E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1F7F33"/>
    <w:multiLevelType w:val="hybridMultilevel"/>
    <w:tmpl w:val="711CD19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A1E0D"/>
    <w:multiLevelType w:val="hybridMultilevel"/>
    <w:tmpl w:val="426ED0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D1A5B"/>
    <w:multiLevelType w:val="hybridMultilevel"/>
    <w:tmpl w:val="9DFC6844"/>
    <w:lvl w:ilvl="0" w:tplc="E5322B1E">
      <w:start w:val="6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F646B"/>
    <w:multiLevelType w:val="hybridMultilevel"/>
    <w:tmpl w:val="AD5879BC"/>
    <w:lvl w:ilvl="0" w:tplc="B8B6CF3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30BB7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DD3C63"/>
    <w:multiLevelType w:val="hybridMultilevel"/>
    <w:tmpl w:val="A2B4650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46EF1"/>
    <w:multiLevelType w:val="hybridMultilevel"/>
    <w:tmpl w:val="20F012E4"/>
    <w:lvl w:ilvl="0" w:tplc="0DF024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DD1A8A"/>
    <w:multiLevelType w:val="hybridMultilevel"/>
    <w:tmpl w:val="EE54CEF2"/>
    <w:lvl w:ilvl="0" w:tplc="ED848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368C0"/>
    <w:multiLevelType w:val="hybridMultilevel"/>
    <w:tmpl w:val="B894A8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27FA4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1A5CAE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726B68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903A3A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D71C3D"/>
    <w:multiLevelType w:val="hybridMultilevel"/>
    <w:tmpl w:val="E59AF7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25CBA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7956F9"/>
    <w:multiLevelType w:val="hybridMultilevel"/>
    <w:tmpl w:val="C526B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20E9E"/>
    <w:multiLevelType w:val="hybridMultilevel"/>
    <w:tmpl w:val="07DC01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22606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A23B6"/>
    <w:multiLevelType w:val="hybridMultilevel"/>
    <w:tmpl w:val="BF128518"/>
    <w:lvl w:ilvl="0" w:tplc="8CDC3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811E3"/>
    <w:multiLevelType w:val="hybridMultilevel"/>
    <w:tmpl w:val="64BAACEE"/>
    <w:lvl w:ilvl="0" w:tplc="E05E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93CD2"/>
    <w:multiLevelType w:val="hybridMultilevel"/>
    <w:tmpl w:val="2C3201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94800"/>
    <w:multiLevelType w:val="hybridMultilevel"/>
    <w:tmpl w:val="8DB29154"/>
    <w:lvl w:ilvl="0" w:tplc="D47C2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347C5"/>
    <w:multiLevelType w:val="hybridMultilevel"/>
    <w:tmpl w:val="9F10C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866EA"/>
    <w:multiLevelType w:val="hybridMultilevel"/>
    <w:tmpl w:val="BC8251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C61AC"/>
    <w:multiLevelType w:val="hybridMultilevel"/>
    <w:tmpl w:val="D4C05F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580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34"/>
  </w:num>
  <w:num w:numId="7">
    <w:abstractNumId w:val="33"/>
  </w:num>
  <w:num w:numId="8">
    <w:abstractNumId w:val="19"/>
  </w:num>
  <w:num w:numId="9">
    <w:abstractNumId w:val="14"/>
  </w:num>
  <w:num w:numId="10">
    <w:abstractNumId w:val="9"/>
  </w:num>
  <w:num w:numId="11">
    <w:abstractNumId w:val="20"/>
  </w:num>
  <w:num w:numId="12">
    <w:abstractNumId w:val="41"/>
  </w:num>
  <w:num w:numId="13">
    <w:abstractNumId w:val="31"/>
  </w:num>
  <w:num w:numId="14">
    <w:abstractNumId w:val="23"/>
  </w:num>
  <w:num w:numId="15">
    <w:abstractNumId w:val="40"/>
  </w:num>
  <w:num w:numId="16">
    <w:abstractNumId w:val="12"/>
  </w:num>
  <w:num w:numId="17">
    <w:abstractNumId w:val="21"/>
  </w:num>
  <w:num w:numId="18">
    <w:abstractNumId w:val="39"/>
  </w:num>
  <w:num w:numId="19">
    <w:abstractNumId w:val="2"/>
  </w:num>
  <w:num w:numId="20">
    <w:abstractNumId w:val="4"/>
  </w:num>
  <w:num w:numId="21">
    <w:abstractNumId w:val="32"/>
  </w:num>
  <w:num w:numId="22">
    <w:abstractNumId w:val="37"/>
  </w:num>
  <w:num w:numId="23">
    <w:abstractNumId w:val="10"/>
  </w:num>
  <w:num w:numId="24">
    <w:abstractNumId w:val="16"/>
  </w:num>
  <w:num w:numId="25">
    <w:abstractNumId w:val="13"/>
  </w:num>
  <w:num w:numId="26">
    <w:abstractNumId w:val="36"/>
  </w:num>
  <w:num w:numId="27">
    <w:abstractNumId w:val="29"/>
  </w:num>
  <w:num w:numId="28">
    <w:abstractNumId w:val="0"/>
  </w:num>
  <w:num w:numId="29">
    <w:abstractNumId w:val="22"/>
  </w:num>
  <w:num w:numId="30">
    <w:abstractNumId w:val="35"/>
  </w:num>
  <w:num w:numId="31">
    <w:abstractNumId w:val="8"/>
  </w:num>
  <w:num w:numId="32">
    <w:abstractNumId w:val="18"/>
  </w:num>
  <w:num w:numId="33">
    <w:abstractNumId w:val="38"/>
  </w:num>
  <w:num w:numId="34">
    <w:abstractNumId w:val="24"/>
  </w:num>
  <w:num w:numId="35">
    <w:abstractNumId w:val="1"/>
  </w:num>
  <w:num w:numId="36">
    <w:abstractNumId w:val="11"/>
  </w:num>
  <w:num w:numId="37">
    <w:abstractNumId w:val="5"/>
  </w:num>
  <w:num w:numId="38">
    <w:abstractNumId w:val="26"/>
  </w:num>
  <w:num w:numId="39">
    <w:abstractNumId w:val="15"/>
  </w:num>
  <w:num w:numId="40">
    <w:abstractNumId w:val="6"/>
  </w:num>
  <w:num w:numId="41">
    <w:abstractNumId w:val="3"/>
  </w:num>
  <w:num w:numId="42">
    <w:abstractNumId w:val="25"/>
  </w:num>
  <w:num w:numId="43">
    <w:abstractNumId w:val="3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60"/>
    <w:rsid w:val="00002738"/>
    <w:rsid w:val="00004EC1"/>
    <w:rsid w:val="000125F6"/>
    <w:rsid w:val="00015974"/>
    <w:rsid w:val="00015E68"/>
    <w:rsid w:val="000218FB"/>
    <w:rsid w:val="00026099"/>
    <w:rsid w:val="000413AA"/>
    <w:rsid w:val="00042AEE"/>
    <w:rsid w:val="00042E6D"/>
    <w:rsid w:val="00052BFE"/>
    <w:rsid w:val="00053453"/>
    <w:rsid w:val="00053DB7"/>
    <w:rsid w:val="00062EC4"/>
    <w:rsid w:val="000660E6"/>
    <w:rsid w:val="00067FD5"/>
    <w:rsid w:val="000811FF"/>
    <w:rsid w:val="000828A7"/>
    <w:rsid w:val="00082AA9"/>
    <w:rsid w:val="00086A01"/>
    <w:rsid w:val="00087514"/>
    <w:rsid w:val="00095ABA"/>
    <w:rsid w:val="00097573"/>
    <w:rsid w:val="000A0B93"/>
    <w:rsid w:val="000A2A44"/>
    <w:rsid w:val="000A6C71"/>
    <w:rsid w:val="000A7DCE"/>
    <w:rsid w:val="000B25B6"/>
    <w:rsid w:val="000B64B4"/>
    <w:rsid w:val="000C5081"/>
    <w:rsid w:val="000C7B53"/>
    <w:rsid w:val="000D1B69"/>
    <w:rsid w:val="000D3BE8"/>
    <w:rsid w:val="000D7178"/>
    <w:rsid w:val="000F6246"/>
    <w:rsid w:val="000F7159"/>
    <w:rsid w:val="00100FF8"/>
    <w:rsid w:val="00106A2D"/>
    <w:rsid w:val="00107146"/>
    <w:rsid w:val="001072C4"/>
    <w:rsid w:val="0011229C"/>
    <w:rsid w:val="0011359A"/>
    <w:rsid w:val="0011415C"/>
    <w:rsid w:val="00114EE8"/>
    <w:rsid w:val="00123AFD"/>
    <w:rsid w:val="001330A1"/>
    <w:rsid w:val="001433A4"/>
    <w:rsid w:val="00147395"/>
    <w:rsid w:val="00153D94"/>
    <w:rsid w:val="00160F9C"/>
    <w:rsid w:val="00165C46"/>
    <w:rsid w:val="00185A5A"/>
    <w:rsid w:val="001875CC"/>
    <w:rsid w:val="00191FA5"/>
    <w:rsid w:val="00192D64"/>
    <w:rsid w:val="00195002"/>
    <w:rsid w:val="001A065C"/>
    <w:rsid w:val="001A212D"/>
    <w:rsid w:val="001B20B3"/>
    <w:rsid w:val="001B3E2E"/>
    <w:rsid w:val="001B714A"/>
    <w:rsid w:val="001C01AD"/>
    <w:rsid w:val="001C368A"/>
    <w:rsid w:val="001D33F3"/>
    <w:rsid w:val="001D75C2"/>
    <w:rsid w:val="001E1774"/>
    <w:rsid w:val="001E2514"/>
    <w:rsid w:val="001E4380"/>
    <w:rsid w:val="001E466E"/>
    <w:rsid w:val="001F4E6D"/>
    <w:rsid w:val="00202050"/>
    <w:rsid w:val="00203AC3"/>
    <w:rsid w:val="0021118A"/>
    <w:rsid w:val="00211C5A"/>
    <w:rsid w:val="002306E5"/>
    <w:rsid w:val="00237635"/>
    <w:rsid w:val="002446FD"/>
    <w:rsid w:val="002459A1"/>
    <w:rsid w:val="00264750"/>
    <w:rsid w:val="00264F7C"/>
    <w:rsid w:val="0027690C"/>
    <w:rsid w:val="00281F09"/>
    <w:rsid w:val="00291464"/>
    <w:rsid w:val="002945CD"/>
    <w:rsid w:val="002948DB"/>
    <w:rsid w:val="002A3A28"/>
    <w:rsid w:val="002A6BA7"/>
    <w:rsid w:val="002B27EB"/>
    <w:rsid w:val="002B2827"/>
    <w:rsid w:val="002B6544"/>
    <w:rsid w:val="002B655C"/>
    <w:rsid w:val="002C104C"/>
    <w:rsid w:val="002C170E"/>
    <w:rsid w:val="002C5AFE"/>
    <w:rsid w:val="002C5F47"/>
    <w:rsid w:val="002D4EC0"/>
    <w:rsid w:val="002E681E"/>
    <w:rsid w:val="00303E27"/>
    <w:rsid w:val="0031198E"/>
    <w:rsid w:val="0033039F"/>
    <w:rsid w:val="00333DFA"/>
    <w:rsid w:val="00334098"/>
    <w:rsid w:val="00334797"/>
    <w:rsid w:val="00340DC8"/>
    <w:rsid w:val="00342D32"/>
    <w:rsid w:val="003662FE"/>
    <w:rsid w:val="00367A21"/>
    <w:rsid w:val="0037775E"/>
    <w:rsid w:val="00377844"/>
    <w:rsid w:val="003865FB"/>
    <w:rsid w:val="00392DE8"/>
    <w:rsid w:val="00393EDE"/>
    <w:rsid w:val="003B527C"/>
    <w:rsid w:val="003C09DF"/>
    <w:rsid w:val="003C107E"/>
    <w:rsid w:val="003C780F"/>
    <w:rsid w:val="003D1EB5"/>
    <w:rsid w:val="003F3E3F"/>
    <w:rsid w:val="003F4ED5"/>
    <w:rsid w:val="003F57AB"/>
    <w:rsid w:val="00403825"/>
    <w:rsid w:val="004038F4"/>
    <w:rsid w:val="00411662"/>
    <w:rsid w:val="00412921"/>
    <w:rsid w:val="00441CA6"/>
    <w:rsid w:val="004466DC"/>
    <w:rsid w:val="00451121"/>
    <w:rsid w:val="00463002"/>
    <w:rsid w:val="004703D8"/>
    <w:rsid w:val="0048425C"/>
    <w:rsid w:val="00484C40"/>
    <w:rsid w:val="00484CEA"/>
    <w:rsid w:val="004960A4"/>
    <w:rsid w:val="004A1CA9"/>
    <w:rsid w:val="004A3D7B"/>
    <w:rsid w:val="004A3DAB"/>
    <w:rsid w:val="004A5112"/>
    <w:rsid w:val="004A614E"/>
    <w:rsid w:val="004A696E"/>
    <w:rsid w:val="004B1967"/>
    <w:rsid w:val="004C0766"/>
    <w:rsid w:val="004C49D1"/>
    <w:rsid w:val="004D589A"/>
    <w:rsid w:val="004E5643"/>
    <w:rsid w:val="004E5831"/>
    <w:rsid w:val="004E6959"/>
    <w:rsid w:val="004F2BE2"/>
    <w:rsid w:val="00502D6B"/>
    <w:rsid w:val="00517BAA"/>
    <w:rsid w:val="00520301"/>
    <w:rsid w:val="005221A5"/>
    <w:rsid w:val="00523149"/>
    <w:rsid w:val="00537345"/>
    <w:rsid w:val="00540B38"/>
    <w:rsid w:val="005515E0"/>
    <w:rsid w:val="00557747"/>
    <w:rsid w:val="0056134D"/>
    <w:rsid w:val="00562489"/>
    <w:rsid w:val="0057629B"/>
    <w:rsid w:val="005A1C6B"/>
    <w:rsid w:val="005B2706"/>
    <w:rsid w:val="005B4CC8"/>
    <w:rsid w:val="005B5455"/>
    <w:rsid w:val="005B6750"/>
    <w:rsid w:val="005C1A19"/>
    <w:rsid w:val="005C2375"/>
    <w:rsid w:val="005C2552"/>
    <w:rsid w:val="005D1124"/>
    <w:rsid w:val="005D3CFC"/>
    <w:rsid w:val="005D5984"/>
    <w:rsid w:val="005E6453"/>
    <w:rsid w:val="005E64BD"/>
    <w:rsid w:val="005F184E"/>
    <w:rsid w:val="005F48CF"/>
    <w:rsid w:val="005F59FE"/>
    <w:rsid w:val="00604152"/>
    <w:rsid w:val="00606D8A"/>
    <w:rsid w:val="00613BBC"/>
    <w:rsid w:val="0062434F"/>
    <w:rsid w:val="00630BB7"/>
    <w:rsid w:val="00630E31"/>
    <w:rsid w:val="0063107D"/>
    <w:rsid w:val="00650C93"/>
    <w:rsid w:val="00674E9C"/>
    <w:rsid w:val="00677773"/>
    <w:rsid w:val="00684642"/>
    <w:rsid w:val="006A20B8"/>
    <w:rsid w:val="006A433B"/>
    <w:rsid w:val="006A5413"/>
    <w:rsid w:val="006C1EF8"/>
    <w:rsid w:val="006C78EF"/>
    <w:rsid w:val="006D1369"/>
    <w:rsid w:val="006D601D"/>
    <w:rsid w:val="006E7DA2"/>
    <w:rsid w:val="006F293F"/>
    <w:rsid w:val="0070063F"/>
    <w:rsid w:val="007019CD"/>
    <w:rsid w:val="0070205F"/>
    <w:rsid w:val="0071326C"/>
    <w:rsid w:val="00714E79"/>
    <w:rsid w:val="00722D8D"/>
    <w:rsid w:val="00725A25"/>
    <w:rsid w:val="00727E98"/>
    <w:rsid w:val="00731765"/>
    <w:rsid w:val="007317BB"/>
    <w:rsid w:val="00735640"/>
    <w:rsid w:val="0073685F"/>
    <w:rsid w:val="00740D17"/>
    <w:rsid w:val="00742D19"/>
    <w:rsid w:val="007543F7"/>
    <w:rsid w:val="00757D89"/>
    <w:rsid w:val="00761A16"/>
    <w:rsid w:val="00762B06"/>
    <w:rsid w:val="0078089A"/>
    <w:rsid w:val="0078183C"/>
    <w:rsid w:val="0078335F"/>
    <w:rsid w:val="007A0C8E"/>
    <w:rsid w:val="007A2710"/>
    <w:rsid w:val="007A3618"/>
    <w:rsid w:val="007B55E0"/>
    <w:rsid w:val="007B6C45"/>
    <w:rsid w:val="007E1660"/>
    <w:rsid w:val="007E32FA"/>
    <w:rsid w:val="007E5FF0"/>
    <w:rsid w:val="00803248"/>
    <w:rsid w:val="00804569"/>
    <w:rsid w:val="00813062"/>
    <w:rsid w:val="0081530F"/>
    <w:rsid w:val="00823CA0"/>
    <w:rsid w:val="0085085D"/>
    <w:rsid w:val="00853678"/>
    <w:rsid w:val="00861231"/>
    <w:rsid w:val="008627CC"/>
    <w:rsid w:val="00873B4F"/>
    <w:rsid w:val="00875272"/>
    <w:rsid w:val="008756E2"/>
    <w:rsid w:val="0088276F"/>
    <w:rsid w:val="00885B15"/>
    <w:rsid w:val="008A3471"/>
    <w:rsid w:val="008A5561"/>
    <w:rsid w:val="008B045E"/>
    <w:rsid w:val="008B4B8B"/>
    <w:rsid w:val="008C3553"/>
    <w:rsid w:val="008C3947"/>
    <w:rsid w:val="008D00C8"/>
    <w:rsid w:val="008D0162"/>
    <w:rsid w:val="008D5C36"/>
    <w:rsid w:val="008E01DC"/>
    <w:rsid w:val="008E1159"/>
    <w:rsid w:val="008E22BE"/>
    <w:rsid w:val="008F0758"/>
    <w:rsid w:val="008F0FBF"/>
    <w:rsid w:val="00902011"/>
    <w:rsid w:val="0090258B"/>
    <w:rsid w:val="00905949"/>
    <w:rsid w:val="009369E3"/>
    <w:rsid w:val="00946558"/>
    <w:rsid w:val="00950A31"/>
    <w:rsid w:val="00954E65"/>
    <w:rsid w:val="00975768"/>
    <w:rsid w:val="00976182"/>
    <w:rsid w:val="00982AFC"/>
    <w:rsid w:val="00983324"/>
    <w:rsid w:val="00986F04"/>
    <w:rsid w:val="0099708D"/>
    <w:rsid w:val="009970A1"/>
    <w:rsid w:val="009A7645"/>
    <w:rsid w:val="009B0F59"/>
    <w:rsid w:val="009B38A1"/>
    <w:rsid w:val="009B49AF"/>
    <w:rsid w:val="009C6E97"/>
    <w:rsid w:val="009C706D"/>
    <w:rsid w:val="009C7A7E"/>
    <w:rsid w:val="009D33D3"/>
    <w:rsid w:val="009D537D"/>
    <w:rsid w:val="009D649C"/>
    <w:rsid w:val="009D6A40"/>
    <w:rsid w:val="009D7AB8"/>
    <w:rsid w:val="009E0908"/>
    <w:rsid w:val="009E3E8A"/>
    <w:rsid w:val="009E6D79"/>
    <w:rsid w:val="009F1CF4"/>
    <w:rsid w:val="009F60AB"/>
    <w:rsid w:val="00A10540"/>
    <w:rsid w:val="00A228F4"/>
    <w:rsid w:val="00A22A77"/>
    <w:rsid w:val="00A23EDC"/>
    <w:rsid w:val="00A275D1"/>
    <w:rsid w:val="00A27F94"/>
    <w:rsid w:val="00A312F9"/>
    <w:rsid w:val="00A31CE9"/>
    <w:rsid w:val="00A36828"/>
    <w:rsid w:val="00A4018A"/>
    <w:rsid w:val="00A44929"/>
    <w:rsid w:val="00A47AE5"/>
    <w:rsid w:val="00A51CDF"/>
    <w:rsid w:val="00A54237"/>
    <w:rsid w:val="00A60D42"/>
    <w:rsid w:val="00A64557"/>
    <w:rsid w:val="00A66046"/>
    <w:rsid w:val="00A6722D"/>
    <w:rsid w:val="00A70290"/>
    <w:rsid w:val="00A9088D"/>
    <w:rsid w:val="00AA2F05"/>
    <w:rsid w:val="00AA7967"/>
    <w:rsid w:val="00AB6652"/>
    <w:rsid w:val="00AB7883"/>
    <w:rsid w:val="00AC0EE2"/>
    <w:rsid w:val="00AD3B82"/>
    <w:rsid w:val="00AD6A8D"/>
    <w:rsid w:val="00AD6C71"/>
    <w:rsid w:val="00AE3B9B"/>
    <w:rsid w:val="00AE5E0D"/>
    <w:rsid w:val="00AF1049"/>
    <w:rsid w:val="00AF54AF"/>
    <w:rsid w:val="00B0675D"/>
    <w:rsid w:val="00B116F8"/>
    <w:rsid w:val="00B15B7B"/>
    <w:rsid w:val="00B163F6"/>
    <w:rsid w:val="00B16CF7"/>
    <w:rsid w:val="00B27A47"/>
    <w:rsid w:val="00B41D8E"/>
    <w:rsid w:val="00B4556C"/>
    <w:rsid w:val="00B50613"/>
    <w:rsid w:val="00B515BE"/>
    <w:rsid w:val="00B524FE"/>
    <w:rsid w:val="00B56096"/>
    <w:rsid w:val="00B7047F"/>
    <w:rsid w:val="00B71F22"/>
    <w:rsid w:val="00B75700"/>
    <w:rsid w:val="00B8708C"/>
    <w:rsid w:val="00B91D7D"/>
    <w:rsid w:val="00BA3EFA"/>
    <w:rsid w:val="00BB0E09"/>
    <w:rsid w:val="00BC3435"/>
    <w:rsid w:val="00BC62D0"/>
    <w:rsid w:val="00BD0988"/>
    <w:rsid w:val="00BD2FE0"/>
    <w:rsid w:val="00BF2DDC"/>
    <w:rsid w:val="00BF4198"/>
    <w:rsid w:val="00BF65E2"/>
    <w:rsid w:val="00BF73DB"/>
    <w:rsid w:val="00BF7941"/>
    <w:rsid w:val="00C00D6F"/>
    <w:rsid w:val="00C01911"/>
    <w:rsid w:val="00C02CC7"/>
    <w:rsid w:val="00C07847"/>
    <w:rsid w:val="00C12C99"/>
    <w:rsid w:val="00C15FE3"/>
    <w:rsid w:val="00C23D84"/>
    <w:rsid w:val="00C247DF"/>
    <w:rsid w:val="00C3119C"/>
    <w:rsid w:val="00C32063"/>
    <w:rsid w:val="00C33B24"/>
    <w:rsid w:val="00C56E2B"/>
    <w:rsid w:val="00C6551A"/>
    <w:rsid w:val="00C66D77"/>
    <w:rsid w:val="00C71241"/>
    <w:rsid w:val="00C71454"/>
    <w:rsid w:val="00C734D1"/>
    <w:rsid w:val="00C737B4"/>
    <w:rsid w:val="00C77FFD"/>
    <w:rsid w:val="00C9148A"/>
    <w:rsid w:val="00C92DB7"/>
    <w:rsid w:val="00C957C9"/>
    <w:rsid w:val="00CA05D8"/>
    <w:rsid w:val="00CA61D7"/>
    <w:rsid w:val="00CB03AD"/>
    <w:rsid w:val="00CC4B1B"/>
    <w:rsid w:val="00CC79EF"/>
    <w:rsid w:val="00CE44B7"/>
    <w:rsid w:val="00D072A4"/>
    <w:rsid w:val="00D11C43"/>
    <w:rsid w:val="00D22D7E"/>
    <w:rsid w:val="00D24216"/>
    <w:rsid w:val="00D279F0"/>
    <w:rsid w:val="00D33223"/>
    <w:rsid w:val="00D34681"/>
    <w:rsid w:val="00D501F7"/>
    <w:rsid w:val="00D52575"/>
    <w:rsid w:val="00D60621"/>
    <w:rsid w:val="00D74FE9"/>
    <w:rsid w:val="00D84219"/>
    <w:rsid w:val="00DA3A40"/>
    <w:rsid w:val="00DB020F"/>
    <w:rsid w:val="00DB5F25"/>
    <w:rsid w:val="00DC04EA"/>
    <w:rsid w:val="00DC144E"/>
    <w:rsid w:val="00DC3F5D"/>
    <w:rsid w:val="00DF115A"/>
    <w:rsid w:val="00DF6968"/>
    <w:rsid w:val="00DF6F44"/>
    <w:rsid w:val="00E03258"/>
    <w:rsid w:val="00E13989"/>
    <w:rsid w:val="00E151FB"/>
    <w:rsid w:val="00E209DD"/>
    <w:rsid w:val="00E3278F"/>
    <w:rsid w:val="00E34180"/>
    <w:rsid w:val="00E44FF1"/>
    <w:rsid w:val="00E475F5"/>
    <w:rsid w:val="00E53D75"/>
    <w:rsid w:val="00E57EE0"/>
    <w:rsid w:val="00E6059C"/>
    <w:rsid w:val="00E60CFB"/>
    <w:rsid w:val="00E66C88"/>
    <w:rsid w:val="00E75A0C"/>
    <w:rsid w:val="00E76C0E"/>
    <w:rsid w:val="00E85CDE"/>
    <w:rsid w:val="00E86C0A"/>
    <w:rsid w:val="00E95BEF"/>
    <w:rsid w:val="00EA3CB4"/>
    <w:rsid w:val="00EA480F"/>
    <w:rsid w:val="00EC12BC"/>
    <w:rsid w:val="00EE1B6E"/>
    <w:rsid w:val="00EE4553"/>
    <w:rsid w:val="00EE6E71"/>
    <w:rsid w:val="00EF4E9C"/>
    <w:rsid w:val="00F005D7"/>
    <w:rsid w:val="00F0201B"/>
    <w:rsid w:val="00F0609F"/>
    <w:rsid w:val="00F144EE"/>
    <w:rsid w:val="00F24D11"/>
    <w:rsid w:val="00F2511C"/>
    <w:rsid w:val="00F33FE6"/>
    <w:rsid w:val="00F40F1E"/>
    <w:rsid w:val="00F4382D"/>
    <w:rsid w:val="00F459D1"/>
    <w:rsid w:val="00F53AA5"/>
    <w:rsid w:val="00F53EA0"/>
    <w:rsid w:val="00F54F21"/>
    <w:rsid w:val="00F633D1"/>
    <w:rsid w:val="00F67466"/>
    <w:rsid w:val="00F70AD9"/>
    <w:rsid w:val="00F70F19"/>
    <w:rsid w:val="00F71138"/>
    <w:rsid w:val="00F746A7"/>
    <w:rsid w:val="00F86BA2"/>
    <w:rsid w:val="00FA0E64"/>
    <w:rsid w:val="00FA5A46"/>
    <w:rsid w:val="00FA61AC"/>
    <w:rsid w:val="00FB17C3"/>
    <w:rsid w:val="00FC25D9"/>
    <w:rsid w:val="00FD332E"/>
    <w:rsid w:val="00FE393F"/>
    <w:rsid w:val="00FE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C8E2"/>
  <w15:docId w15:val="{FF879112-9BBD-4889-B769-2997693F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C104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2D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2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2D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2D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2D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2D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2D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2D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2DB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2D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2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92D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C92D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C92D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C92D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C92D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C92D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C92D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C92DB7"/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C92D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92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2D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92D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Vrazn">
    <w:name w:val="Strong"/>
    <w:basedOn w:val="Predvolenpsmoodseku"/>
    <w:uiPriority w:val="22"/>
    <w:qFormat/>
    <w:rsid w:val="00C92DB7"/>
    <w:rPr>
      <w:b/>
      <w:bCs/>
    </w:rPr>
  </w:style>
  <w:style w:type="character" w:styleId="Zvraznenie">
    <w:name w:val="Emphasis"/>
    <w:basedOn w:val="Predvolenpsmoodseku"/>
    <w:uiPriority w:val="20"/>
    <w:qFormat/>
    <w:rsid w:val="00C92DB7"/>
    <w:rPr>
      <w:i/>
      <w:iCs/>
    </w:rPr>
  </w:style>
  <w:style w:type="paragraph" w:styleId="Bezriadkovania">
    <w:name w:val="No Spacing"/>
    <w:uiPriority w:val="1"/>
    <w:qFormat/>
    <w:rsid w:val="00C92DB7"/>
  </w:style>
  <w:style w:type="paragraph" w:styleId="Odsekzoznamu">
    <w:name w:val="List Paragraph"/>
    <w:basedOn w:val="Normlny"/>
    <w:uiPriority w:val="34"/>
    <w:qFormat/>
    <w:rsid w:val="00C92DB7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92DB7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92DB7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2D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2DB7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C92DB7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C92DB7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C92DB7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C92DB7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92DB7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2DB7"/>
    <w:pPr>
      <w:outlineLvl w:val="9"/>
    </w:pPr>
  </w:style>
  <w:style w:type="paragraph" w:styleId="Normlnywebov">
    <w:name w:val="Normal (Web)"/>
    <w:basedOn w:val="Normlny"/>
    <w:uiPriority w:val="99"/>
    <w:unhideWhenUsed/>
    <w:rsid w:val="007E166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7E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E166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660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F7C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F40F1E"/>
    <w:rPr>
      <w:lang w:val="sk-SK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15FDD06-EF60-443D-9540-7D43A0A3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2664</Words>
  <Characters>15189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attila</dc:creator>
  <cp:lastModifiedBy>HAMRANOVÁ Annamária</cp:lastModifiedBy>
  <cp:revision>2</cp:revision>
  <cp:lastPrinted>2023-07-04T12:02:00Z</cp:lastPrinted>
  <dcterms:created xsi:type="dcterms:W3CDTF">2024-11-12T10:06:00Z</dcterms:created>
  <dcterms:modified xsi:type="dcterms:W3CDTF">2024-11-12T10:06:00Z</dcterms:modified>
</cp:coreProperties>
</file>