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E0" w:rsidRDefault="00BD2FE0" w:rsidP="002A6BA7">
      <w:pPr>
        <w:pStyle w:val="Normlnywebov"/>
        <w:pBdr>
          <w:bottom w:val="single" w:sz="6" w:space="1" w:color="000000"/>
        </w:pBdr>
        <w:spacing w:before="0" w:beforeAutospacing="0" w:after="0" w:line="276" w:lineRule="auto"/>
        <w:jc w:val="center"/>
        <w:rPr>
          <w:b/>
          <w:bCs/>
          <w:sz w:val="36"/>
          <w:szCs w:val="36"/>
        </w:rPr>
      </w:pPr>
    </w:p>
    <w:p w:rsidR="007E1660" w:rsidRDefault="007E1660" w:rsidP="002A6BA7">
      <w:pPr>
        <w:pStyle w:val="Normlnywebov"/>
        <w:pBdr>
          <w:bottom w:val="single" w:sz="6" w:space="1" w:color="000000"/>
        </w:pBdr>
        <w:spacing w:before="0" w:beforeAutospacing="0" w:after="0" w:line="276" w:lineRule="auto"/>
        <w:jc w:val="center"/>
      </w:pPr>
      <w:r>
        <w:rPr>
          <w:b/>
          <w:bCs/>
          <w:sz w:val="36"/>
          <w:szCs w:val="36"/>
        </w:rPr>
        <w:t xml:space="preserve">Obecné zastupiteľstvo Svätý Peter </w:t>
      </w:r>
    </w:p>
    <w:p w:rsidR="007E1660" w:rsidRDefault="007E1660" w:rsidP="002A6BA7">
      <w:pPr>
        <w:pStyle w:val="Normlnywebov"/>
        <w:spacing w:before="0" w:beforeAutospacing="0" w:after="0" w:line="276" w:lineRule="auto"/>
      </w:pPr>
    </w:p>
    <w:p w:rsidR="007E1660" w:rsidRDefault="00813062" w:rsidP="002A6BA7">
      <w:pPr>
        <w:pStyle w:val="Normlnywebov"/>
        <w:spacing w:before="0" w:beforeAutospacing="0" w:after="0" w:line="276" w:lineRule="auto"/>
        <w:jc w:val="center"/>
      </w:pPr>
      <w:r>
        <w:rPr>
          <w:b/>
          <w:bCs/>
          <w:sz w:val="32"/>
          <w:szCs w:val="32"/>
        </w:rPr>
        <w:t>Zápisnica z</w:t>
      </w:r>
      <w:r w:rsidR="00002738">
        <w:rPr>
          <w:b/>
          <w:bCs/>
          <w:sz w:val="32"/>
          <w:szCs w:val="32"/>
        </w:rPr>
        <w:t xml:space="preserve"> </w:t>
      </w:r>
      <w:r w:rsidR="00484CEA">
        <w:rPr>
          <w:b/>
          <w:bCs/>
          <w:sz w:val="32"/>
          <w:szCs w:val="32"/>
        </w:rPr>
        <w:t>5</w:t>
      </w:r>
      <w:r w:rsidR="007E1660">
        <w:rPr>
          <w:b/>
          <w:bCs/>
          <w:sz w:val="32"/>
          <w:szCs w:val="32"/>
        </w:rPr>
        <w:t>. zasadnutia Obecného zastupiteľstva</w:t>
      </w:r>
    </w:p>
    <w:p w:rsidR="007E1660" w:rsidRDefault="00BC62D0" w:rsidP="002A6BA7">
      <w:pPr>
        <w:pStyle w:val="Normlnywebov"/>
        <w:spacing w:before="0" w:beforeAutospacing="0" w:after="0" w:line="276" w:lineRule="auto"/>
        <w:jc w:val="center"/>
      </w:pPr>
      <w:r>
        <w:rPr>
          <w:b/>
          <w:bCs/>
          <w:sz w:val="32"/>
          <w:szCs w:val="32"/>
        </w:rPr>
        <w:t xml:space="preserve">konaného dňa </w:t>
      </w:r>
      <w:r w:rsidR="00484CEA">
        <w:rPr>
          <w:b/>
          <w:bCs/>
          <w:sz w:val="32"/>
          <w:szCs w:val="32"/>
        </w:rPr>
        <w:t>13.09</w:t>
      </w:r>
      <w:r w:rsidR="002446FD">
        <w:rPr>
          <w:b/>
          <w:bCs/>
          <w:sz w:val="32"/>
          <w:szCs w:val="32"/>
        </w:rPr>
        <w:t>.2023</w:t>
      </w:r>
    </w:p>
    <w:p w:rsidR="007E1660" w:rsidRDefault="007E1660" w:rsidP="002A6BA7">
      <w:pPr>
        <w:pStyle w:val="Normlnywebov"/>
        <w:spacing w:before="0" w:beforeAutospacing="0" w:after="0" w:line="276" w:lineRule="auto"/>
      </w:pPr>
    </w:p>
    <w:p w:rsidR="007E1660" w:rsidRPr="001E466E" w:rsidRDefault="001E466E" w:rsidP="002A6BA7">
      <w:pPr>
        <w:pStyle w:val="Normlnywebov"/>
        <w:spacing w:before="0" w:beforeAutospacing="0" w:after="0" w:line="276" w:lineRule="auto"/>
        <w:ind w:left="11"/>
        <w:jc w:val="both"/>
      </w:pPr>
      <w:r w:rsidRPr="001E466E">
        <w:t>Prítomní</w:t>
      </w:r>
      <w:r w:rsidR="007E1660" w:rsidRPr="001E466E">
        <w:t>: podľa prezenčnej listiny</w:t>
      </w:r>
    </w:p>
    <w:p w:rsidR="007E1660" w:rsidRPr="001E466E" w:rsidRDefault="001E466E" w:rsidP="002A6BA7">
      <w:pPr>
        <w:pStyle w:val="Normlnywebov"/>
        <w:spacing w:before="0" w:beforeAutospacing="0" w:after="0" w:line="276" w:lineRule="auto"/>
        <w:ind w:left="22"/>
        <w:jc w:val="both"/>
      </w:pPr>
      <w:r w:rsidRPr="001E466E">
        <w:t>Návrhová komisia</w:t>
      </w:r>
      <w:r w:rsidR="007E1660" w:rsidRPr="001E466E">
        <w:t xml:space="preserve">: </w:t>
      </w:r>
      <w:r w:rsidR="00484CEA">
        <w:t>Adriana Csíkel, Zsolt Hajabács</w:t>
      </w:r>
    </w:p>
    <w:p w:rsidR="007E1660" w:rsidRPr="001E466E" w:rsidRDefault="001E466E" w:rsidP="002A6BA7">
      <w:pPr>
        <w:pStyle w:val="Normlnywebov"/>
        <w:spacing w:before="0" w:beforeAutospacing="0" w:after="0" w:line="276" w:lineRule="auto"/>
        <w:ind w:left="11"/>
        <w:jc w:val="both"/>
      </w:pPr>
      <w:r w:rsidRPr="001E466E">
        <w:t>Overovatelia zápisnice</w:t>
      </w:r>
      <w:r w:rsidR="00484CEA">
        <w:t xml:space="preserve">: </w:t>
      </w:r>
      <w:r w:rsidR="002446FD">
        <w:t>Ladislav Kelko</w:t>
      </w:r>
      <w:r w:rsidR="00484CEA">
        <w:t>, Ing. Ján Majtán</w:t>
      </w:r>
    </w:p>
    <w:p w:rsidR="007E1660" w:rsidRPr="001E466E" w:rsidRDefault="007E1660" w:rsidP="002A6BA7">
      <w:pPr>
        <w:pStyle w:val="Normlnywebov"/>
        <w:spacing w:before="0" w:beforeAutospacing="0" w:after="0" w:line="276" w:lineRule="auto"/>
        <w:jc w:val="both"/>
      </w:pPr>
      <w:r w:rsidRPr="001E466E">
        <w:t>Zapisovateľk</w:t>
      </w:r>
      <w:r w:rsidR="001E466E" w:rsidRPr="001E466E">
        <w:t>a</w:t>
      </w:r>
      <w:r w:rsidRPr="001E466E">
        <w:t>:</w:t>
      </w:r>
      <w:r w:rsidR="00C3119C" w:rsidRPr="001E466E">
        <w:t xml:space="preserve"> Ing. Annamária Hamranová</w:t>
      </w:r>
    </w:p>
    <w:p w:rsidR="007E1660" w:rsidRPr="001E466E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BC62D0" w:rsidRPr="001E466E" w:rsidRDefault="007E1660" w:rsidP="002A6BA7">
      <w:pPr>
        <w:pStyle w:val="Normlnywebov"/>
        <w:spacing w:before="0" w:beforeAutospacing="0" w:after="0" w:line="276" w:lineRule="auto"/>
        <w:jc w:val="both"/>
        <w:rPr>
          <w:bCs/>
        </w:rPr>
      </w:pPr>
      <w:r w:rsidRPr="001E466E">
        <w:rPr>
          <w:bCs/>
        </w:rPr>
        <w:t>Program:</w:t>
      </w:r>
    </w:p>
    <w:p w:rsidR="00BC62D0" w:rsidRPr="001E466E" w:rsidRDefault="00BC62D0" w:rsidP="002A6BA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E466E">
        <w:rPr>
          <w:rFonts w:ascii="Times New Roman" w:hAnsi="Times New Roman"/>
          <w:bCs/>
          <w:iCs/>
          <w:sz w:val="24"/>
          <w:szCs w:val="24"/>
        </w:rPr>
        <w:t>Otvorenie</w:t>
      </w:r>
    </w:p>
    <w:p w:rsidR="00BC62D0" w:rsidRPr="001E466E" w:rsidRDefault="00BC62D0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1E466E">
        <w:rPr>
          <w:rFonts w:ascii="Times New Roman" w:hAnsi="Times New Roman"/>
          <w:bCs/>
          <w:iCs/>
          <w:sz w:val="24"/>
          <w:szCs w:val="24"/>
        </w:rPr>
        <w:t>Voľba návrhovej komisie, overovateľov zápisnice a zapisovateľa</w:t>
      </w:r>
    </w:p>
    <w:p w:rsidR="00BC62D0" w:rsidRPr="001E466E" w:rsidRDefault="00484CEA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Kontrola plnenia uznesení z 4</w:t>
      </w:r>
      <w:r w:rsidR="00BC62D0" w:rsidRPr="001E466E">
        <w:rPr>
          <w:rFonts w:ascii="Times New Roman" w:hAnsi="Times New Roman"/>
          <w:bCs/>
          <w:iCs/>
          <w:sz w:val="24"/>
          <w:szCs w:val="24"/>
        </w:rPr>
        <w:t xml:space="preserve">. zasadnutia OZ </w:t>
      </w:r>
    </w:p>
    <w:p w:rsidR="00BC62D0" w:rsidRPr="001E466E" w:rsidRDefault="00BC62D0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1E466E">
        <w:rPr>
          <w:rFonts w:ascii="Times New Roman" w:hAnsi="Times New Roman"/>
          <w:sz w:val="24"/>
          <w:szCs w:val="24"/>
        </w:rPr>
        <w:t xml:space="preserve">Písomnosti týkajúce sa zasadnutia OZ </w:t>
      </w:r>
    </w:p>
    <w:p w:rsidR="00BC62D0" w:rsidRPr="001E466E" w:rsidRDefault="00484CEA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o výsledkoch kontroly hlavného kontrolóra obce pokladničnej hotovosti za 1. polrok 2023</w:t>
      </w:r>
    </w:p>
    <w:p w:rsidR="00BC62D0" w:rsidRPr="001E466E" w:rsidRDefault="00484CEA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zmenu plánu kontrolnej činnosti hlavného kontrolóra obce na 2. polrok 2023</w:t>
      </w:r>
    </w:p>
    <w:p w:rsidR="00BC62D0" w:rsidRPr="001E466E" w:rsidRDefault="00484CEA" w:rsidP="002A6BA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Čerpanie a plnenie rozpočtu obce k 30.06.2023</w:t>
      </w:r>
    </w:p>
    <w:p w:rsidR="00BC62D0" w:rsidRPr="001E466E" w:rsidRDefault="00484CEA" w:rsidP="002A6BA7">
      <w:pPr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Všeobecne záväzného nariadenia obce Svätý Peter č. 2/2023 o sume úhrady za sociálnu službu, spôsobe jej určenia a platenia</w:t>
      </w:r>
    </w:p>
    <w:p w:rsidR="00BC62D0" w:rsidRPr="001E466E" w:rsidRDefault="002446FD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Majetkoprávne záležitosti obce – schvaľovanie zámerov o prevode nehnuteľností</w:t>
      </w:r>
    </w:p>
    <w:p w:rsidR="001E466E" w:rsidRDefault="002446FD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zo zasadnutí jednotlivých komisií</w:t>
      </w:r>
    </w:p>
    <w:p w:rsidR="002446FD" w:rsidRDefault="002446FD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Návrhy uznesení</w:t>
      </w:r>
    </w:p>
    <w:p w:rsidR="002446FD" w:rsidRDefault="002446FD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Aktuálne otázky a diskusia</w:t>
      </w:r>
    </w:p>
    <w:p w:rsidR="002446FD" w:rsidRDefault="002446FD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Interpelácie</w:t>
      </w:r>
    </w:p>
    <w:p w:rsidR="002446FD" w:rsidRPr="001E466E" w:rsidRDefault="002446FD" w:rsidP="002A6BA7">
      <w:pPr>
        <w:pStyle w:val="Odsekzoznamu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</w:t>
      </w:r>
    </w:p>
    <w:p w:rsidR="007E1660" w:rsidRPr="001E466E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7E1660" w:rsidRPr="001E466E" w:rsidRDefault="007E1660" w:rsidP="002A6BA7">
      <w:pPr>
        <w:pStyle w:val="Normlnywebov"/>
        <w:numPr>
          <w:ilvl w:val="1"/>
          <w:numId w:val="2"/>
        </w:numPr>
        <w:spacing w:before="0" w:beforeAutospacing="0" w:after="0" w:line="276" w:lineRule="auto"/>
        <w:ind w:left="1434" w:hanging="357"/>
        <w:rPr>
          <w:b/>
        </w:rPr>
      </w:pPr>
      <w:r w:rsidRPr="001E466E">
        <w:rPr>
          <w:b/>
          <w:bCs/>
        </w:rPr>
        <w:t>Otvorenie</w:t>
      </w:r>
    </w:p>
    <w:p w:rsidR="001E466E" w:rsidRPr="001E466E" w:rsidRDefault="001E466E" w:rsidP="002A6BA7">
      <w:pPr>
        <w:pStyle w:val="Normlnywebov"/>
        <w:spacing w:before="0" w:beforeAutospacing="0" w:after="0" w:line="276" w:lineRule="auto"/>
        <w:rPr>
          <w:b/>
        </w:rPr>
      </w:pPr>
    </w:p>
    <w:p w:rsidR="00EA3CB4" w:rsidRDefault="004A3D7B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Zasadnutie O</w:t>
      </w:r>
      <w:r w:rsidR="007E1660" w:rsidRPr="001E466E">
        <w:rPr>
          <w:rFonts w:ascii="Times New Roman" w:hAnsi="Times New Roman"/>
          <w:sz w:val="24"/>
          <w:szCs w:val="24"/>
        </w:rPr>
        <w:t xml:space="preserve">becného zastupiteľstva otvoril </w:t>
      </w:r>
      <w:r w:rsidR="00853678" w:rsidRPr="001E466E">
        <w:rPr>
          <w:rFonts w:ascii="Times New Roman" w:hAnsi="Times New Roman"/>
          <w:sz w:val="24"/>
          <w:szCs w:val="24"/>
        </w:rPr>
        <w:t xml:space="preserve">Tibor Hamran, </w:t>
      </w:r>
      <w:r w:rsidR="007E1660" w:rsidRPr="001E466E">
        <w:rPr>
          <w:rFonts w:ascii="Times New Roman" w:hAnsi="Times New Roman"/>
          <w:sz w:val="24"/>
          <w:szCs w:val="24"/>
        </w:rPr>
        <w:t>starosta obce, ktor</w:t>
      </w:r>
      <w:r w:rsidR="00BC62D0" w:rsidRPr="001E466E">
        <w:rPr>
          <w:rFonts w:ascii="Times New Roman" w:hAnsi="Times New Roman"/>
          <w:sz w:val="24"/>
          <w:szCs w:val="24"/>
        </w:rPr>
        <w:t xml:space="preserve">ý privítal všetkých </w:t>
      </w:r>
      <w:r w:rsidR="001E466E">
        <w:rPr>
          <w:rFonts w:ascii="Times New Roman" w:hAnsi="Times New Roman"/>
          <w:sz w:val="24"/>
          <w:szCs w:val="24"/>
        </w:rPr>
        <w:t>prítomných.</w:t>
      </w:r>
    </w:p>
    <w:p w:rsidR="00165C46" w:rsidRDefault="00165C46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poveril vedením zasadnutia Ing. Tihaméra Gyarmatiho, zástupcu starostu obce.</w:t>
      </w:r>
    </w:p>
    <w:p w:rsidR="00165C46" w:rsidRDefault="00165C46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1660" w:rsidRDefault="00EA3CB4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678">
        <w:rPr>
          <w:rFonts w:ascii="Times New Roman" w:hAnsi="Times New Roman"/>
          <w:sz w:val="24"/>
          <w:szCs w:val="24"/>
        </w:rPr>
        <w:t xml:space="preserve">Zástupca starostu obce privítal všetkých </w:t>
      </w:r>
      <w:r w:rsidR="001072C4" w:rsidRPr="00853678">
        <w:rPr>
          <w:rFonts w:ascii="Times New Roman" w:hAnsi="Times New Roman"/>
          <w:sz w:val="24"/>
          <w:szCs w:val="24"/>
        </w:rPr>
        <w:t xml:space="preserve">prítomných a </w:t>
      </w:r>
      <w:r w:rsidR="00C3119C" w:rsidRPr="00853678">
        <w:rPr>
          <w:rFonts w:ascii="Times New Roman" w:hAnsi="Times New Roman"/>
          <w:sz w:val="24"/>
          <w:szCs w:val="24"/>
        </w:rPr>
        <w:t xml:space="preserve">ďalej </w:t>
      </w:r>
      <w:r w:rsidR="001072C4" w:rsidRPr="00853678">
        <w:rPr>
          <w:rFonts w:ascii="Times New Roman" w:hAnsi="Times New Roman"/>
          <w:sz w:val="24"/>
          <w:szCs w:val="24"/>
        </w:rPr>
        <w:t xml:space="preserve">viedol zasadnutie </w:t>
      </w:r>
      <w:r w:rsidR="001072C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becného zastupiteľstva. </w:t>
      </w:r>
      <w:r w:rsidR="007E1660">
        <w:rPr>
          <w:rFonts w:ascii="Times New Roman" w:hAnsi="Times New Roman"/>
          <w:sz w:val="24"/>
          <w:szCs w:val="24"/>
        </w:rPr>
        <w:t>Po prečítaní program</w:t>
      </w:r>
      <w:r>
        <w:rPr>
          <w:rFonts w:ascii="Times New Roman" w:hAnsi="Times New Roman"/>
          <w:sz w:val="24"/>
          <w:szCs w:val="24"/>
        </w:rPr>
        <w:t>u zas</w:t>
      </w:r>
      <w:r w:rsidR="001072C4">
        <w:rPr>
          <w:rFonts w:ascii="Times New Roman" w:hAnsi="Times New Roman"/>
          <w:sz w:val="24"/>
          <w:szCs w:val="24"/>
        </w:rPr>
        <w:t>adnutia O</w:t>
      </w:r>
      <w:r>
        <w:rPr>
          <w:rFonts w:ascii="Times New Roman" w:hAnsi="Times New Roman"/>
          <w:sz w:val="24"/>
          <w:szCs w:val="24"/>
        </w:rPr>
        <w:t>becného zastupiteľstva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>
        <w:rPr>
          <w:rFonts w:ascii="Times New Roman" w:hAnsi="Times New Roman"/>
          <w:sz w:val="24"/>
          <w:szCs w:val="24"/>
        </w:rPr>
        <w:t>sa spýtal poslancov, či má niekto pripomienky alebo pozmeňujúce návrhy.</w:t>
      </w:r>
    </w:p>
    <w:p w:rsidR="007E1660" w:rsidRDefault="007E166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Nakoľko nikto nemal pripomienku ani pozmeňujúci návrh </w:t>
      </w:r>
      <w:r w:rsidR="00EA3CB4">
        <w:rPr>
          <w:rFonts w:ascii="Times New Roman" w:hAnsi="Times New Roman"/>
          <w:sz w:val="24"/>
          <w:szCs w:val="24"/>
        </w:rPr>
        <w:t>zástupca starostu</w:t>
      </w:r>
      <w:r>
        <w:rPr>
          <w:rFonts w:ascii="Times New Roman" w:hAnsi="Times New Roman"/>
          <w:sz w:val="24"/>
          <w:szCs w:val="24"/>
        </w:rPr>
        <w:t xml:space="preserve"> obce dal na hlasovanie program zasadnutia</w:t>
      </w:r>
      <w:r w:rsidR="00EA3CB4">
        <w:rPr>
          <w:rFonts w:ascii="Times New Roman" w:hAnsi="Times New Roman"/>
          <w:sz w:val="24"/>
          <w:szCs w:val="24"/>
        </w:rPr>
        <w:t>.</w:t>
      </w:r>
    </w:p>
    <w:p w:rsidR="001E466E" w:rsidRDefault="001E466E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1660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4A3D7B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 xml:space="preserve">Adriana Csíkel, Ing. Tihamér Gyarmati, </w:t>
            </w:r>
            <w:r w:rsidR="00165C46"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Ladislav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Kelko, Ing. Zuzana Kovácsová, Viktor Lábsky, </w:t>
            </w:r>
            <w:r w:rsidR="002446FD">
              <w:rPr>
                <w:rFonts w:ascii="Times New Roman" w:hAnsi="Times New Roman"/>
                <w:sz w:val="24"/>
                <w:szCs w:val="24"/>
              </w:rPr>
              <w:t>Ing. Ján Majtán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84CEA">
              <w:rPr>
                <w:rFonts w:ascii="Times New Roman" w:hAnsi="Times New Roman"/>
                <w:sz w:val="24"/>
                <w:szCs w:val="24"/>
              </w:rPr>
              <w:t xml:space="preserve">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 Téglás Andóová</w:t>
            </w: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107146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="00EA3CB4"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4A3D7B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4A3D7B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Viktor Lábsky</w:t>
            </w: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1660" w:rsidRDefault="007E1660" w:rsidP="002A6BA7">
      <w:pPr>
        <w:spacing w:after="0"/>
      </w:pPr>
    </w:p>
    <w:p w:rsidR="007E1660" w:rsidRPr="00EA3CB4" w:rsidRDefault="007E1660" w:rsidP="002A6BA7">
      <w:pPr>
        <w:pStyle w:val="Normlnywebov"/>
        <w:numPr>
          <w:ilvl w:val="0"/>
          <w:numId w:val="4"/>
        </w:numPr>
        <w:spacing w:before="0" w:beforeAutospacing="0" w:after="0" w:line="276" w:lineRule="auto"/>
        <w:ind w:left="714" w:hanging="357"/>
        <w:jc w:val="both"/>
      </w:pPr>
      <w:r>
        <w:rPr>
          <w:b/>
          <w:bCs/>
        </w:rPr>
        <w:t>Voľba návrhovej komisie , overovateľov zápisnice a</w:t>
      </w:r>
      <w:r w:rsidR="00EA3CB4">
        <w:rPr>
          <w:b/>
          <w:bCs/>
        </w:rPr>
        <w:t> </w:t>
      </w:r>
      <w:r>
        <w:rPr>
          <w:b/>
          <w:bCs/>
        </w:rPr>
        <w:t>zapisovateľa</w:t>
      </w:r>
    </w:p>
    <w:p w:rsidR="00EA3CB4" w:rsidRDefault="00EA3CB4" w:rsidP="002A6BA7">
      <w:pPr>
        <w:pStyle w:val="Normlnywebov"/>
        <w:spacing w:before="0" w:beforeAutospacing="0" w:after="0" w:line="276" w:lineRule="auto"/>
        <w:jc w:val="both"/>
      </w:pPr>
    </w:p>
    <w:p w:rsidR="007E1660" w:rsidRDefault="007E1660" w:rsidP="002A6BA7">
      <w:pPr>
        <w:pStyle w:val="Normlnywebov"/>
        <w:spacing w:before="0" w:beforeAutospacing="0" w:after="0" w:line="276" w:lineRule="auto"/>
        <w:jc w:val="both"/>
      </w:pPr>
      <w:r>
        <w:t xml:space="preserve">Ing. </w:t>
      </w:r>
      <w:r w:rsidR="006F293F">
        <w:t xml:space="preserve">T. </w:t>
      </w:r>
      <w:r w:rsidR="00EA3CB4">
        <w:t>Gyarmati</w:t>
      </w:r>
      <w:r w:rsidR="003F4ED5">
        <w:t xml:space="preserve"> - </w:t>
      </w:r>
      <w:r w:rsidR="00C3119C">
        <w:t>dal</w:t>
      </w:r>
      <w:r>
        <w:t xml:space="preserve">  hlasovať za členov návrhovej komisie: </w:t>
      </w:r>
    </w:p>
    <w:p w:rsidR="007E1660" w:rsidRDefault="002446FD" w:rsidP="002A6BA7">
      <w:pPr>
        <w:pStyle w:val="Normlnywebov"/>
        <w:spacing w:before="0" w:beforeAutospacing="0" w:after="0" w:line="276" w:lineRule="auto"/>
        <w:jc w:val="both"/>
      </w:pPr>
      <w:r>
        <w:t>Adriana Csíkel</w:t>
      </w:r>
      <w:r w:rsidR="00484CEA">
        <w:t>, Zsolt Hajabács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Hlasovanie poslancov za voľbu návrhovej komisie:</w:t>
      </w:r>
    </w:p>
    <w:p w:rsidR="00E44FF1" w:rsidRDefault="00095ABA" w:rsidP="002A6BA7">
      <w:pPr>
        <w:pStyle w:val="Normlnywebov"/>
        <w:spacing w:before="0" w:beforeAutospacing="0" w:after="0" w:line="276" w:lineRule="auto"/>
        <w:ind w:left="11"/>
        <w:jc w:val="both"/>
      </w:pPr>
      <w:r>
        <w:t>Prítomní: 8</w:t>
      </w:r>
      <w:r>
        <w:tab/>
        <w:t>za: 6</w:t>
      </w:r>
      <w:r w:rsidR="003F4ED5">
        <w:tab/>
      </w:r>
      <w:r w:rsidR="003F4ED5">
        <w:tab/>
        <w:t xml:space="preserve">proti: 0 </w:t>
      </w:r>
      <w:r w:rsidR="003F4ED5">
        <w:tab/>
      </w:r>
      <w:r w:rsidR="003F4ED5">
        <w:tab/>
        <w:t>zdržal sa:</w:t>
      </w:r>
      <w:r>
        <w:t xml:space="preserve"> 2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 xml:space="preserve">Ing. </w:t>
      </w:r>
      <w:r w:rsidR="006F293F">
        <w:t xml:space="preserve">T. </w:t>
      </w:r>
      <w:r w:rsidR="003F4ED5">
        <w:t xml:space="preserve">Gyarmati - </w:t>
      </w:r>
      <w:r w:rsidR="00853678">
        <w:t>dal</w:t>
      </w:r>
      <w:r>
        <w:t xml:space="preserve">  hlasovať za overovateľov zápisnice:</w:t>
      </w:r>
    </w:p>
    <w:p w:rsidR="007E1660" w:rsidRDefault="002446FD" w:rsidP="002A6BA7">
      <w:pPr>
        <w:pStyle w:val="Normlnywebov"/>
        <w:spacing w:before="0" w:beforeAutospacing="0" w:after="0" w:line="276" w:lineRule="auto"/>
        <w:ind w:left="11"/>
        <w:jc w:val="both"/>
      </w:pPr>
      <w:r>
        <w:t>Ladislav Kelko</w:t>
      </w:r>
      <w:r w:rsidR="00484CEA">
        <w:t>, Ing. Ján Majtán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Hlasovanie poslancov za voľbu overovateľov zápisnice:</w:t>
      </w:r>
    </w:p>
    <w:p w:rsidR="007E1660" w:rsidRDefault="004A3D7B" w:rsidP="002A6BA7">
      <w:pPr>
        <w:pStyle w:val="Normlnywebov"/>
        <w:spacing w:before="0" w:beforeAutospacing="0" w:after="0" w:line="276" w:lineRule="auto"/>
        <w:ind w:left="11"/>
        <w:jc w:val="both"/>
      </w:pPr>
      <w:r>
        <w:t>Prítomní: 8</w:t>
      </w:r>
      <w:r w:rsidR="003F4ED5">
        <w:tab/>
      </w:r>
      <w:r w:rsidR="00853678">
        <w:t xml:space="preserve">za: </w:t>
      </w:r>
      <w:r w:rsidR="00095ABA">
        <w:t>6</w:t>
      </w:r>
      <w:r w:rsidR="00095ABA">
        <w:tab/>
      </w:r>
      <w:r w:rsidR="00095ABA">
        <w:tab/>
        <w:t xml:space="preserve">proti: 0 </w:t>
      </w:r>
      <w:r w:rsidR="00095ABA">
        <w:tab/>
      </w:r>
      <w:r w:rsidR="00095ABA">
        <w:tab/>
        <w:t>zdržal sa: 2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</w:p>
    <w:p w:rsidR="003F4ED5" w:rsidRDefault="00853678" w:rsidP="002A6BA7">
      <w:pPr>
        <w:pStyle w:val="Normlnywebov"/>
        <w:spacing w:before="0" w:beforeAutospacing="0" w:after="0" w:line="276" w:lineRule="auto"/>
        <w:ind w:left="11"/>
        <w:jc w:val="both"/>
      </w:pPr>
      <w:r>
        <w:t xml:space="preserve">Ing. </w:t>
      </w:r>
      <w:r w:rsidR="006F293F">
        <w:t xml:space="preserve">T. </w:t>
      </w:r>
      <w:r w:rsidR="003F4ED5">
        <w:t xml:space="preserve">Gyarmati - </w:t>
      </w:r>
      <w:r w:rsidR="007E1660">
        <w:t>z</w:t>
      </w:r>
      <w:r>
        <w:t>a zapisovateľa zápisnice určil</w:t>
      </w:r>
      <w:r w:rsidR="007E1660">
        <w:t>:</w:t>
      </w:r>
    </w:p>
    <w:p w:rsidR="007E1660" w:rsidRPr="00853678" w:rsidRDefault="009970A1" w:rsidP="002A6BA7">
      <w:pPr>
        <w:pStyle w:val="Normlnywebov"/>
        <w:spacing w:before="0" w:beforeAutospacing="0" w:after="0" w:line="276" w:lineRule="auto"/>
        <w:ind w:left="11"/>
        <w:jc w:val="both"/>
      </w:pPr>
      <w:r>
        <w:t>Ing. Annamáriu</w:t>
      </w:r>
      <w:r w:rsidR="00853678">
        <w:t xml:space="preserve"> Hamranovú</w:t>
      </w:r>
    </w:p>
    <w:p w:rsidR="007E1660" w:rsidRDefault="007E1660" w:rsidP="002A6BA7">
      <w:pPr>
        <w:pStyle w:val="Normlnywebov"/>
        <w:spacing w:before="0" w:beforeAutospacing="0" w:after="0" w:line="276" w:lineRule="auto"/>
        <w:jc w:val="both"/>
      </w:pPr>
    </w:p>
    <w:p w:rsidR="007E1660" w:rsidRPr="00B41D8E" w:rsidRDefault="00484CEA" w:rsidP="002A6BA7">
      <w:pPr>
        <w:pStyle w:val="Odsekzoznamu"/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Kontrola plnenia uznesení z 4</w:t>
      </w:r>
      <w:r w:rsidR="007E1660" w:rsidRPr="00C71C8F">
        <w:rPr>
          <w:rFonts w:ascii="Times New Roman" w:hAnsi="Times New Roman"/>
          <w:b/>
          <w:bCs/>
          <w:iCs/>
          <w:sz w:val="24"/>
          <w:szCs w:val="24"/>
        </w:rPr>
        <w:t>. zasadnutia OZ</w:t>
      </w:r>
    </w:p>
    <w:p w:rsidR="00B41D8E" w:rsidRPr="00B41D8E" w:rsidRDefault="00B41D8E" w:rsidP="002A6B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1660" w:rsidRPr="007E1660" w:rsidRDefault="00DA3A40" w:rsidP="002A6B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</w:t>
      </w:r>
      <w:r w:rsidR="00484CEA">
        <w:rPr>
          <w:rFonts w:ascii="Times New Roman" w:hAnsi="Times New Roman"/>
          <w:sz w:val="24"/>
          <w:szCs w:val="24"/>
        </w:rPr>
        <w:t>plnenia uznesení z 4</w:t>
      </w:r>
      <w:r w:rsidR="00853678">
        <w:rPr>
          <w:rFonts w:ascii="Times New Roman" w:hAnsi="Times New Roman"/>
          <w:sz w:val="24"/>
          <w:szCs w:val="24"/>
        </w:rPr>
        <w:t>. zasadnutia Obecného zastupiteľstva</w:t>
      </w:r>
      <w:r w:rsidR="007E1660" w:rsidRPr="007E1660">
        <w:rPr>
          <w:rFonts w:ascii="Times New Roman" w:hAnsi="Times New Roman"/>
          <w:sz w:val="24"/>
          <w:szCs w:val="24"/>
        </w:rPr>
        <w:t xml:space="preserve"> pre</w:t>
      </w:r>
      <w:r w:rsidR="00484CEA">
        <w:rPr>
          <w:rFonts w:ascii="Times New Roman" w:hAnsi="Times New Roman"/>
          <w:sz w:val="24"/>
          <w:szCs w:val="24"/>
        </w:rPr>
        <w:t xml:space="preserve">čítal zástupca </w:t>
      </w:r>
      <w:r w:rsidR="002306E5">
        <w:rPr>
          <w:rFonts w:ascii="Times New Roman" w:hAnsi="Times New Roman"/>
          <w:sz w:val="24"/>
          <w:szCs w:val="24"/>
        </w:rPr>
        <w:t>s</w:t>
      </w:r>
      <w:r w:rsidR="00002738">
        <w:rPr>
          <w:rFonts w:ascii="Times New Roman" w:hAnsi="Times New Roman"/>
          <w:sz w:val="24"/>
          <w:szCs w:val="24"/>
        </w:rPr>
        <w:t>tarostu obce</w:t>
      </w:r>
      <w:r w:rsidR="00853678">
        <w:rPr>
          <w:rFonts w:ascii="Times New Roman" w:hAnsi="Times New Roman"/>
          <w:sz w:val="24"/>
          <w:szCs w:val="24"/>
        </w:rPr>
        <w:t xml:space="preserve">, Ing. </w:t>
      </w:r>
      <w:r w:rsidR="00484CEA">
        <w:rPr>
          <w:rFonts w:ascii="Times New Roman" w:hAnsi="Times New Roman"/>
          <w:sz w:val="24"/>
          <w:szCs w:val="24"/>
        </w:rPr>
        <w:t>T. Gyarmati</w:t>
      </w:r>
      <w:r w:rsidR="007E1660" w:rsidRPr="007E1660">
        <w:rPr>
          <w:rFonts w:ascii="Times New Roman" w:hAnsi="Times New Roman"/>
          <w:sz w:val="24"/>
          <w:szCs w:val="24"/>
        </w:rPr>
        <w:t>.</w:t>
      </w:r>
    </w:p>
    <w:p w:rsidR="007E1660" w:rsidRPr="00EF4E9C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 xml:space="preserve">Uznesenie č. </w:t>
      </w:r>
      <w:r w:rsidR="00484CEA">
        <w:rPr>
          <w:rFonts w:ascii="Times New Roman" w:hAnsi="Times New Roman"/>
          <w:sz w:val="24"/>
          <w:szCs w:val="24"/>
        </w:rPr>
        <w:t>72</w:t>
      </w:r>
      <w:r w:rsidR="00EF4E9C">
        <w:rPr>
          <w:rFonts w:ascii="Times New Roman" w:hAnsi="Times New Roman"/>
          <w:sz w:val="24"/>
          <w:szCs w:val="24"/>
        </w:rPr>
        <w:t xml:space="preserve">/2023 - </w:t>
      </w:r>
      <w:r w:rsidRPr="00EF4E9C">
        <w:rPr>
          <w:rFonts w:ascii="Times New Roman" w:hAnsi="Times New Roman"/>
          <w:sz w:val="24"/>
          <w:szCs w:val="24"/>
        </w:rPr>
        <w:t>splnené</w:t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="00F633D1">
        <w:rPr>
          <w:rFonts w:ascii="Times New Roman" w:hAnsi="Times New Roman"/>
          <w:sz w:val="24"/>
          <w:szCs w:val="24"/>
        </w:rPr>
        <w:t xml:space="preserve">Uznesenie </w:t>
      </w:r>
      <w:r w:rsidR="002306E5">
        <w:rPr>
          <w:rFonts w:ascii="Times New Roman" w:hAnsi="Times New Roman"/>
          <w:sz w:val="24"/>
          <w:szCs w:val="24"/>
        </w:rPr>
        <w:t>č. 88/2023 - splnené</w:t>
      </w:r>
    </w:p>
    <w:p w:rsidR="007E1660" w:rsidRPr="00EF4E9C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73</w:t>
      </w:r>
      <w:r w:rsidR="00EF4E9C">
        <w:rPr>
          <w:rFonts w:ascii="Times New Roman" w:hAnsi="Times New Roman"/>
          <w:sz w:val="24"/>
          <w:szCs w:val="24"/>
        </w:rPr>
        <w:t xml:space="preserve">/2023 -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  <w:t>Uznesenie č. 89</w:t>
      </w:r>
      <w:r w:rsidR="00F633D1">
        <w:rPr>
          <w:rFonts w:ascii="Times New Roman" w:hAnsi="Times New Roman"/>
          <w:sz w:val="24"/>
          <w:szCs w:val="24"/>
        </w:rPr>
        <w:t xml:space="preserve">/2023 - </w:t>
      </w:r>
      <w:r w:rsidR="00F633D1" w:rsidRPr="00A41110">
        <w:rPr>
          <w:rFonts w:ascii="Times New Roman" w:hAnsi="Times New Roman"/>
          <w:sz w:val="24"/>
          <w:szCs w:val="24"/>
        </w:rPr>
        <w:t>splnené</w:t>
      </w:r>
    </w:p>
    <w:p w:rsidR="007E1660" w:rsidRPr="00EF4E9C" w:rsidRDefault="00EF4E9C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484CEA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 xml:space="preserve">/2023 -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  <w:t>Uznesenie č. 90/2023 - splnené</w:t>
      </w:r>
    </w:p>
    <w:p w:rsidR="007E1660" w:rsidRPr="00EF4E9C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75</w:t>
      </w:r>
      <w:r w:rsidR="00EF4E9C">
        <w:rPr>
          <w:rFonts w:ascii="Times New Roman" w:hAnsi="Times New Roman"/>
          <w:sz w:val="24"/>
          <w:szCs w:val="24"/>
        </w:rPr>
        <w:t xml:space="preserve">/2023 -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>Uznesenie č. 91/2023 - splnené</w:t>
      </w:r>
    </w:p>
    <w:p w:rsidR="007E1660" w:rsidRPr="00EF4E9C" w:rsidRDefault="00015E68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Uznesenie č.</w:t>
      </w:r>
      <w:r w:rsidR="00484CEA">
        <w:rPr>
          <w:rFonts w:ascii="Times New Roman" w:hAnsi="Times New Roman"/>
          <w:sz w:val="24"/>
          <w:szCs w:val="24"/>
        </w:rPr>
        <w:t xml:space="preserve"> 76</w:t>
      </w:r>
      <w:r w:rsidR="00EF4E9C">
        <w:rPr>
          <w:rFonts w:ascii="Times New Roman" w:hAnsi="Times New Roman"/>
          <w:sz w:val="24"/>
          <w:szCs w:val="24"/>
        </w:rPr>
        <w:t xml:space="preserve">/2023 -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>Uznesenie č. 92/2023 - splnené</w:t>
      </w:r>
    </w:p>
    <w:p w:rsidR="007E1660" w:rsidRPr="00EF4E9C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77</w:t>
      </w:r>
      <w:r w:rsidR="00EF4E9C">
        <w:rPr>
          <w:rFonts w:ascii="Times New Roman" w:hAnsi="Times New Roman"/>
          <w:sz w:val="24"/>
          <w:szCs w:val="24"/>
        </w:rPr>
        <w:t xml:space="preserve">/2023 -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  <w:t>Uznesenie č. 93/2023 - splnené</w:t>
      </w:r>
    </w:p>
    <w:p w:rsidR="007E1660" w:rsidRPr="00F917C4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78</w:t>
      </w:r>
      <w:r w:rsidR="00EF4E9C">
        <w:rPr>
          <w:rFonts w:ascii="Times New Roman" w:hAnsi="Times New Roman"/>
          <w:sz w:val="24"/>
          <w:szCs w:val="24"/>
        </w:rPr>
        <w:t>/2023 - splnené</w:t>
      </w:r>
      <w:r w:rsidR="00015E68">
        <w:rPr>
          <w:rFonts w:ascii="Times New Roman" w:hAnsi="Times New Roman"/>
          <w:sz w:val="24"/>
          <w:szCs w:val="24"/>
        </w:rPr>
        <w:tab/>
      </w:r>
      <w:r w:rsidR="00015E68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  <w:t>Uznesenie č. 94/2023 - splnené</w:t>
      </w:r>
    </w:p>
    <w:p w:rsidR="00F633D1" w:rsidRDefault="00015E68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484CEA">
        <w:rPr>
          <w:rFonts w:ascii="Times New Roman" w:hAnsi="Times New Roman"/>
          <w:sz w:val="24"/>
          <w:szCs w:val="24"/>
        </w:rPr>
        <w:t>79/2023 - splnené</w:t>
      </w:r>
      <w:r w:rsidR="00484C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3B4F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>Uznesenie č. 95/2023 - v štádiu riešenia</w:t>
      </w:r>
    </w:p>
    <w:p w:rsidR="00015E68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80</w:t>
      </w:r>
      <w:r w:rsidR="00EF4E9C">
        <w:rPr>
          <w:rFonts w:ascii="Times New Roman" w:hAnsi="Times New Roman"/>
          <w:sz w:val="24"/>
          <w:szCs w:val="24"/>
        </w:rPr>
        <w:t>/2023</w:t>
      </w:r>
      <w:r>
        <w:rPr>
          <w:rFonts w:ascii="Times New Roman" w:hAnsi="Times New Roman"/>
          <w:sz w:val="24"/>
          <w:szCs w:val="24"/>
        </w:rPr>
        <w:t xml:space="preserve"> - splnené</w:t>
      </w:r>
      <w:r>
        <w:rPr>
          <w:rFonts w:ascii="Times New Roman" w:hAnsi="Times New Roman"/>
          <w:sz w:val="24"/>
          <w:szCs w:val="24"/>
        </w:rPr>
        <w:tab/>
      </w:r>
      <w:r w:rsidR="00F633D1">
        <w:rPr>
          <w:rFonts w:ascii="Times New Roman" w:hAnsi="Times New Roman"/>
          <w:sz w:val="24"/>
          <w:szCs w:val="24"/>
        </w:rPr>
        <w:tab/>
      </w:r>
      <w:r w:rsidR="007E1660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>Uznesenie č. 96/2023 - v štádiu riešenia</w:t>
      </w:r>
    </w:p>
    <w:p w:rsidR="00F633D1" w:rsidRDefault="00015E68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</w:t>
      </w:r>
      <w:r w:rsidR="002306E5">
        <w:rPr>
          <w:rFonts w:ascii="Times New Roman" w:hAnsi="Times New Roman"/>
          <w:sz w:val="24"/>
          <w:szCs w:val="24"/>
        </w:rPr>
        <w:t>esenie č. 81</w:t>
      </w:r>
      <w:r w:rsidR="00EF4E9C">
        <w:rPr>
          <w:rFonts w:ascii="Times New Roman" w:hAnsi="Times New Roman"/>
          <w:sz w:val="24"/>
          <w:szCs w:val="24"/>
        </w:rPr>
        <w:t xml:space="preserve">/2023 </w:t>
      </w:r>
      <w:r w:rsidR="002306E5">
        <w:rPr>
          <w:rFonts w:ascii="Times New Roman" w:hAnsi="Times New Roman"/>
          <w:sz w:val="24"/>
          <w:szCs w:val="24"/>
        </w:rPr>
        <w:t>- splnené</w:t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  <w:t>Uznesenie č. 97/2023 - v štádiu riešenia</w:t>
      </w:r>
    </w:p>
    <w:p w:rsidR="00853678" w:rsidRDefault="00F633D1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Uznes</w:t>
      </w:r>
      <w:r w:rsidR="002306E5">
        <w:rPr>
          <w:rFonts w:ascii="Times New Roman" w:hAnsi="Times New Roman"/>
          <w:sz w:val="24"/>
          <w:szCs w:val="24"/>
        </w:rPr>
        <w:t>enie č. 82/2023 - splnené</w:t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 xml:space="preserve">Uznesenie č. 98/2023 - </w:t>
      </w:r>
      <w:r w:rsidR="00905949">
        <w:rPr>
          <w:rFonts w:ascii="Times New Roman" w:hAnsi="Times New Roman"/>
          <w:sz w:val="24"/>
          <w:szCs w:val="24"/>
        </w:rPr>
        <w:t>splnené</w:t>
      </w:r>
    </w:p>
    <w:p w:rsidR="00F633D1" w:rsidRDefault="002306E5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83/2023 - splnené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33D1">
        <w:rPr>
          <w:rFonts w:ascii="Times New Roman" w:hAnsi="Times New Roman"/>
          <w:sz w:val="24"/>
          <w:szCs w:val="24"/>
        </w:rPr>
        <w:t>Uzneseni</w:t>
      </w:r>
      <w:r w:rsidR="00E95BEF">
        <w:rPr>
          <w:rFonts w:ascii="Times New Roman" w:hAnsi="Times New Roman"/>
          <w:sz w:val="24"/>
          <w:szCs w:val="24"/>
        </w:rPr>
        <w:t>e č. 99/2023 - splnené</w:t>
      </w:r>
    </w:p>
    <w:p w:rsidR="00F633D1" w:rsidRDefault="002306E5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84/2023 - </w:t>
      </w:r>
      <w:r w:rsidR="00F633D1" w:rsidRPr="00EF4E9C">
        <w:rPr>
          <w:rFonts w:ascii="Times New Roman" w:hAnsi="Times New Roman"/>
          <w:sz w:val="24"/>
          <w:szCs w:val="24"/>
        </w:rPr>
        <w:t>splnené</w:t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  <w:t>Uznesenie č. 100/2023 - v štádiu riešenia</w:t>
      </w:r>
    </w:p>
    <w:p w:rsidR="00F633D1" w:rsidRDefault="00F633D1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 xml:space="preserve">Uznesenie č. </w:t>
      </w:r>
      <w:r w:rsidR="002306E5">
        <w:rPr>
          <w:rFonts w:ascii="Times New Roman" w:hAnsi="Times New Roman"/>
          <w:sz w:val="24"/>
          <w:szCs w:val="24"/>
        </w:rPr>
        <w:t xml:space="preserve">85/2023 - </w:t>
      </w:r>
      <w:r w:rsidR="00E95BEF">
        <w:rPr>
          <w:rFonts w:ascii="Times New Roman" w:hAnsi="Times New Roman"/>
          <w:sz w:val="24"/>
          <w:szCs w:val="24"/>
        </w:rPr>
        <w:t>splnené</w:t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  <w:t>Uznesenie č. 101/2023 - splnené</w:t>
      </w:r>
    </w:p>
    <w:p w:rsidR="00F633D1" w:rsidRDefault="00F633D1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Uznesen</w:t>
      </w:r>
      <w:r w:rsidR="002306E5">
        <w:rPr>
          <w:rFonts w:ascii="Times New Roman" w:hAnsi="Times New Roman"/>
          <w:sz w:val="24"/>
          <w:szCs w:val="24"/>
        </w:rPr>
        <w:t xml:space="preserve">ie č. 86/2023 - </w:t>
      </w:r>
      <w:r w:rsidRPr="00EF4E9C">
        <w:rPr>
          <w:rFonts w:ascii="Times New Roman" w:hAnsi="Times New Roman"/>
          <w:sz w:val="24"/>
          <w:szCs w:val="24"/>
        </w:rPr>
        <w:t>splnené</w:t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  <w:t>Uznesenie č. 102</w:t>
      </w:r>
      <w:r>
        <w:rPr>
          <w:rFonts w:ascii="Times New Roman" w:hAnsi="Times New Roman"/>
          <w:sz w:val="24"/>
          <w:szCs w:val="24"/>
        </w:rPr>
        <w:t>/2023 - splnené</w:t>
      </w:r>
    </w:p>
    <w:p w:rsidR="00F633D1" w:rsidRDefault="002306E5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87</w:t>
      </w:r>
      <w:r w:rsidR="00F633D1">
        <w:rPr>
          <w:rFonts w:ascii="Times New Roman" w:hAnsi="Times New Roman"/>
          <w:sz w:val="24"/>
          <w:szCs w:val="24"/>
        </w:rPr>
        <w:t xml:space="preserve">/2023 </w:t>
      </w:r>
      <w:r w:rsidR="00E95BE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splnené</w:t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  <w:t>U</w:t>
      </w:r>
      <w:r w:rsidR="00905949">
        <w:rPr>
          <w:rFonts w:ascii="Times New Roman" w:hAnsi="Times New Roman"/>
          <w:sz w:val="24"/>
          <w:szCs w:val="24"/>
        </w:rPr>
        <w:t>znesenie č. 103/2023 - splnené</w:t>
      </w:r>
    </w:p>
    <w:p w:rsidR="004A3D7B" w:rsidRDefault="004A3D7B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3D7B" w:rsidRDefault="004A3D7B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zasadnutie Obecného zastupiteľstva sa dostavil pán Viktor Lábsky.</w:t>
      </w:r>
      <w:r w:rsidR="00002738">
        <w:rPr>
          <w:rFonts w:ascii="Times New Roman" w:hAnsi="Times New Roman"/>
          <w:sz w:val="24"/>
          <w:szCs w:val="24"/>
        </w:rPr>
        <w:t xml:space="preserve"> Počet prítomných je 9.</w:t>
      </w:r>
    </w:p>
    <w:p w:rsidR="004A3D7B" w:rsidRDefault="004A3D7B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609F" w:rsidRDefault="00F0609F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Ing. T. Gyarmati </w:t>
      </w:r>
      <w:r w:rsidR="00EE6E71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>spýtal, či má niekto otázku ku kontrole plnenia uznesení z predchádzajúceho zasadnutia Obecného zastupiteľstva. Nakoľko nikto nemal otázky, prečítal navrhované uznesenie č. 1/2023.</w:t>
      </w:r>
    </w:p>
    <w:p w:rsidR="00B71F22" w:rsidRDefault="00B71F22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1F22" w:rsidRPr="00B71F22" w:rsidRDefault="00B71F22" w:rsidP="002A6BA7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1/2023</w:t>
      </w:r>
    </w:p>
    <w:p w:rsidR="00B71F22" w:rsidRPr="00B71F22" w:rsidRDefault="00B71F22" w:rsidP="002A6BA7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B71F22" w:rsidRPr="004960A4" w:rsidRDefault="00B71F22" w:rsidP="002A6BA7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60A4">
        <w:rPr>
          <w:rFonts w:ascii="Times New Roman" w:eastAsia="Times New Roman" w:hAnsi="Times New Roman"/>
          <w:sz w:val="24"/>
          <w:szCs w:val="24"/>
          <w:lang w:eastAsia="sk-SK"/>
        </w:rPr>
        <w:t>berie na vedomie</w:t>
      </w:r>
    </w:p>
    <w:p w:rsidR="00B71F22" w:rsidRPr="004960A4" w:rsidRDefault="00B71F22" w:rsidP="002A6BA7">
      <w:pPr>
        <w:spacing w:after="0"/>
        <w:rPr>
          <w:rFonts w:ascii="Times New Roman" w:hAnsi="Times New Roman"/>
          <w:sz w:val="24"/>
          <w:szCs w:val="24"/>
        </w:rPr>
      </w:pPr>
      <w:r w:rsidRPr="004960A4">
        <w:rPr>
          <w:rFonts w:ascii="Times New Roman" w:hAnsi="Times New Roman"/>
          <w:sz w:val="24"/>
          <w:szCs w:val="24"/>
        </w:rPr>
        <w:t>kontrolu plnenia uznesení  z</w:t>
      </w:r>
      <w:r w:rsidR="00E95BEF">
        <w:rPr>
          <w:rFonts w:ascii="Times New Roman" w:hAnsi="Times New Roman"/>
          <w:sz w:val="24"/>
          <w:szCs w:val="24"/>
        </w:rPr>
        <w:t xml:space="preserve"> 4</w:t>
      </w:r>
      <w:r w:rsidRPr="004960A4">
        <w:rPr>
          <w:rFonts w:ascii="Times New Roman" w:hAnsi="Times New Roman"/>
          <w:sz w:val="24"/>
          <w:szCs w:val="24"/>
        </w:rPr>
        <w:t>. zasadnutia OZ</w:t>
      </w:r>
    </w:p>
    <w:p w:rsidR="00B71F22" w:rsidRDefault="00B71F22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1660" w:rsidRDefault="007E166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6F293F">
        <w:rPr>
          <w:rFonts w:ascii="Times New Roman" w:hAnsi="Times New Roman"/>
          <w:sz w:val="24"/>
          <w:szCs w:val="24"/>
        </w:rPr>
        <w:t xml:space="preserve">T. </w:t>
      </w:r>
      <w:r w:rsidR="00873B4F">
        <w:rPr>
          <w:rFonts w:ascii="Times New Roman" w:hAnsi="Times New Roman"/>
          <w:sz w:val="24"/>
          <w:szCs w:val="24"/>
        </w:rPr>
        <w:t xml:space="preserve">Gyarmati - </w:t>
      </w:r>
      <w:r w:rsidR="00853678">
        <w:rPr>
          <w:rFonts w:ascii="Times New Roman" w:hAnsi="Times New Roman"/>
          <w:sz w:val="24"/>
          <w:szCs w:val="24"/>
        </w:rPr>
        <w:t>dal</w:t>
      </w:r>
      <w:r>
        <w:rPr>
          <w:rFonts w:ascii="Times New Roman" w:hAnsi="Times New Roman"/>
          <w:sz w:val="24"/>
          <w:szCs w:val="24"/>
        </w:rPr>
        <w:t xml:space="preserve"> hlasovať za navrhované uznesenie</w:t>
      </w:r>
      <w:r w:rsidR="00885B15">
        <w:rPr>
          <w:rFonts w:ascii="Times New Roman" w:hAnsi="Times New Roman"/>
          <w:sz w:val="24"/>
          <w:szCs w:val="24"/>
        </w:rPr>
        <w:t>.</w:t>
      </w:r>
    </w:p>
    <w:p w:rsidR="00B41D8E" w:rsidRDefault="00B41D8E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3678" w:rsidRPr="005F48A3" w:rsidRDefault="00E95BEF" w:rsidP="005D59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104</w:t>
      </w:r>
      <w:r w:rsidR="00B41D8E">
        <w:rPr>
          <w:rFonts w:ascii="Times New Roman" w:hAnsi="Times New Roman"/>
          <w:sz w:val="24"/>
          <w:szCs w:val="24"/>
        </w:rPr>
        <w:t>/2023</w:t>
      </w:r>
    </w:p>
    <w:p w:rsidR="007E1660" w:rsidRDefault="007E1660" w:rsidP="005D59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843"/>
        <w:gridCol w:w="6785"/>
      </w:tblGrid>
      <w:tr w:rsidR="00873B4F" w:rsidRPr="00597833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E95BE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 xml:space="preserve">Adriana Csíkel, Ing. Tihamér Gyarmati, </w:t>
            </w:r>
            <w:r w:rsidR="00B71F22"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 Kelko, Ing. Z</w:t>
            </w:r>
            <w:r w:rsidR="00B4556C">
              <w:rPr>
                <w:rFonts w:ascii="Times New Roman" w:hAnsi="Times New Roman"/>
                <w:sz w:val="24"/>
                <w:szCs w:val="24"/>
              </w:rPr>
              <w:t xml:space="preserve">uzana Kovácsová, Viktor Lábsky, </w:t>
            </w:r>
            <w:r w:rsidR="0048425C">
              <w:rPr>
                <w:rFonts w:ascii="Times New Roman" w:hAnsi="Times New Roman"/>
                <w:sz w:val="24"/>
                <w:szCs w:val="24"/>
              </w:rPr>
              <w:t xml:space="preserve">Ing. Ján Majtán, </w:t>
            </w:r>
            <w:r w:rsidR="00E95BEF">
              <w:rPr>
                <w:rFonts w:ascii="Times New Roman" w:hAnsi="Times New Roman"/>
                <w:sz w:val="24"/>
                <w:szCs w:val="24"/>
              </w:rPr>
              <w:t xml:space="preserve">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 Téglás Andóová</w:t>
            </w:r>
          </w:p>
        </w:tc>
      </w:tr>
      <w:tr w:rsidR="00873B4F" w:rsidRPr="00597833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4F" w:rsidRPr="00597833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 sa: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4F" w:rsidRPr="00597833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107146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="00873B4F"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E95BE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4F" w:rsidRPr="00597833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3DAB" w:rsidRDefault="004A3DAB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7E1660" w:rsidRDefault="007E1660" w:rsidP="002A6BA7">
      <w:pPr>
        <w:pStyle w:val="Odsekzoznamu"/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b/>
          <w:sz w:val="24"/>
          <w:szCs w:val="24"/>
        </w:rPr>
      </w:pPr>
      <w:r w:rsidRPr="00C71C8F">
        <w:rPr>
          <w:rFonts w:ascii="Times New Roman" w:hAnsi="Times New Roman"/>
          <w:b/>
          <w:sz w:val="24"/>
          <w:szCs w:val="24"/>
        </w:rPr>
        <w:t>Písomnosti</w:t>
      </w:r>
      <w:r w:rsidR="00C02CC7">
        <w:rPr>
          <w:rFonts w:ascii="Times New Roman" w:hAnsi="Times New Roman"/>
          <w:b/>
          <w:sz w:val="24"/>
          <w:szCs w:val="24"/>
        </w:rPr>
        <w:t xml:space="preserve"> týkajúce sa zasadnutia O</w:t>
      </w:r>
      <w:r w:rsidR="00873B4F">
        <w:rPr>
          <w:rFonts w:ascii="Times New Roman" w:hAnsi="Times New Roman"/>
          <w:b/>
          <w:sz w:val="24"/>
          <w:szCs w:val="24"/>
        </w:rPr>
        <w:t>becného zastupiteľstva</w:t>
      </w:r>
    </w:p>
    <w:p w:rsidR="00B41D8E" w:rsidRPr="00B41D8E" w:rsidRDefault="00B41D8E" w:rsidP="002A6B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62489" w:rsidRPr="00562489" w:rsidRDefault="00853678" w:rsidP="00562489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6F293F">
        <w:rPr>
          <w:rFonts w:ascii="Times New Roman" w:hAnsi="Times New Roman"/>
          <w:sz w:val="24"/>
          <w:szCs w:val="24"/>
        </w:rPr>
        <w:t xml:space="preserve">T. </w:t>
      </w:r>
      <w:r w:rsidR="00DC04EA">
        <w:rPr>
          <w:rFonts w:ascii="Times New Roman" w:hAnsi="Times New Roman"/>
          <w:sz w:val="24"/>
          <w:szCs w:val="24"/>
        </w:rPr>
        <w:t xml:space="preserve">Gyarmati </w:t>
      </w:r>
      <w:r w:rsidR="006E7DA2">
        <w:rPr>
          <w:rFonts w:ascii="Times New Roman" w:hAnsi="Times New Roman"/>
          <w:b/>
          <w:sz w:val="24"/>
          <w:szCs w:val="24"/>
        </w:rPr>
        <w:t>–</w:t>
      </w:r>
      <w:r w:rsidR="00002738">
        <w:rPr>
          <w:rFonts w:ascii="Times New Roman" w:hAnsi="Times New Roman"/>
          <w:b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všetci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 xml:space="preserve">poslanci </w:t>
      </w:r>
      <w:r w:rsidR="001072C4">
        <w:rPr>
          <w:rFonts w:ascii="Times New Roman" w:hAnsi="Times New Roman"/>
          <w:sz w:val="24"/>
          <w:szCs w:val="24"/>
        </w:rPr>
        <w:t>O</w:t>
      </w:r>
      <w:r w:rsidR="00873B4F">
        <w:rPr>
          <w:rFonts w:ascii="Times New Roman" w:hAnsi="Times New Roman"/>
          <w:sz w:val="24"/>
          <w:szCs w:val="24"/>
        </w:rPr>
        <w:t xml:space="preserve">becného zastupiteľstva </w:t>
      </w:r>
      <w:r w:rsidR="007E1660" w:rsidRPr="00477084">
        <w:rPr>
          <w:rFonts w:ascii="Times New Roman" w:hAnsi="Times New Roman"/>
          <w:sz w:val="24"/>
          <w:szCs w:val="24"/>
        </w:rPr>
        <w:t>obdržali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písomnosti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týkajúce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sa</w:t>
      </w:r>
      <w:r w:rsidR="001072C4">
        <w:rPr>
          <w:rFonts w:ascii="Times New Roman" w:hAnsi="Times New Roman"/>
          <w:sz w:val="24"/>
          <w:szCs w:val="24"/>
        </w:rPr>
        <w:t xml:space="preserve"> zasadnutia O</w:t>
      </w:r>
      <w:r w:rsidR="00873B4F">
        <w:rPr>
          <w:rFonts w:ascii="Times New Roman" w:hAnsi="Times New Roman"/>
          <w:sz w:val="24"/>
          <w:szCs w:val="24"/>
        </w:rPr>
        <w:t>becného zastupiteľstva</w:t>
      </w:r>
      <w:r w:rsidR="007E1660" w:rsidRPr="00477084">
        <w:rPr>
          <w:rFonts w:ascii="Times New Roman" w:hAnsi="Times New Roman"/>
          <w:sz w:val="24"/>
          <w:szCs w:val="24"/>
        </w:rPr>
        <w:t>, ktoré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sa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prejednávali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na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jednotlivých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zasadnutiach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komisií</w:t>
      </w:r>
      <w:r w:rsidR="00562489">
        <w:rPr>
          <w:rFonts w:ascii="Times New Roman" w:hAnsi="Times New Roman"/>
          <w:sz w:val="24"/>
          <w:szCs w:val="24"/>
        </w:rPr>
        <w:t>, vrátane aj tých písomností, ktoré do termínu zasadnutia Obecného zastupiteľstva neboli prerokované na jednotlivých zasadnutiach komisií.</w:t>
      </w:r>
    </w:p>
    <w:p w:rsidR="00EE6E71" w:rsidRDefault="00562489" w:rsidP="00DC04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</w:t>
      </w:r>
      <w:r w:rsidR="00EE6E71">
        <w:rPr>
          <w:rFonts w:ascii="Times New Roman" w:hAnsi="Times New Roman"/>
          <w:sz w:val="24"/>
          <w:szCs w:val="24"/>
        </w:rPr>
        <w:t xml:space="preserve">sa spýtal, </w:t>
      </w:r>
      <w:r>
        <w:rPr>
          <w:rFonts w:ascii="Times New Roman" w:hAnsi="Times New Roman"/>
          <w:sz w:val="24"/>
          <w:szCs w:val="24"/>
        </w:rPr>
        <w:t>či má niekto otázky/pripomienky.</w:t>
      </w:r>
    </w:p>
    <w:p w:rsidR="001A065C" w:rsidRDefault="001A065C" w:rsidP="00DC04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Zsolt Hajabács – pripomienkoval, aby komisie pred zasadnutím Obecného zastupiteľstva zasadali skôr, aby bol dostatočný časový interval na spracovanie písomností týkajúce sa zasadnutia Obecného zastupiteľstva.</w:t>
      </w:r>
    </w:p>
    <w:p w:rsidR="00DC04EA" w:rsidRDefault="001A065C" w:rsidP="00DC04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Ďalšie o</w:t>
      </w:r>
      <w:r w:rsidR="00EE6E71">
        <w:rPr>
          <w:rFonts w:ascii="Times New Roman" w:hAnsi="Times New Roman"/>
          <w:sz w:val="24"/>
          <w:szCs w:val="24"/>
        </w:rPr>
        <w:t>tázky ani pripomienky zo strany poslancov neboli.</w:t>
      </w:r>
    </w:p>
    <w:p w:rsidR="00B41D8E" w:rsidRDefault="00B41D8E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B4F" w:rsidRDefault="00E95BEF" w:rsidP="002A6BA7">
      <w:pPr>
        <w:pStyle w:val="Odsekzoznamu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Správa o výsledkoch</w:t>
      </w:r>
      <w:r w:rsidR="008E22BE">
        <w:rPr>
          <w:rFonts w:ascii="Times New Roman" w:hAnsi="Times New Roman"/>
          <w:b/>
          <w:sz w:val="24"/>
          <w:szCs w:val="24"/>
        </w:rPr>
        <w:t xml:space="preserve"> kontroly hlavného kontrolóra obce pokladničnej hotovosti za 1. polrok 2023</w:t>
      </w:r>
    </w:p>
    <w:p w:rsidR="00F0609F" w:rsidRPr="00F0609F" w:rsidRDefault="00F0609F" w:rsidP="00F060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4556C" w:rsidRDefault="00B4556C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v</w:t>
      </w:r>
      <w:r w:rsidR="00106A2D">
        <w:rPr>
          <w:rFonts w:ascii="Times New Roman" w:hAnsi="Times New Roman"/>
          <w:sz w:val="24"/>
          <w:szCs w:val="24"/>
        </w:rPr>
        <w:t>šetci</w:t>
      </w:r>
      <w:r w:rsidR="00D11C43">
        <w:rPr>
          <w:rFonts w:ascii="Times New Roman" w:hAnsi="Times New Roman"/>
          <w:sz w:val="24"/>
          <w:szCs w:val="24"/>
        </w:rPr>
        <w:t xml:space="preserve"> poslanci Obecného zastupiteľstva obdržali </w:t>
      </w:r>
      <w:r w:rsidR="008E22BE">
        <w:rPr>
          <w:rFonts w:ascii="Times New Roman" w:hAnsi="Times New Roman"/>
          <w:sz w:val="24"/>
          <w:szCs w:val="24"/>
        </w:rPr>
        <w:t>správu o výsledkoch kontroly hlavného kontrolóra obce pokladničnej hotovosti za 1. polrok 2023.</w:t>
      </w:r>
    </w:p>
    <w:p w:rsidR="00D11C43" w:rsidRDefault="008E22BE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o výsledkoch kontroly hlavného kontrolóra obce pokladničnej hotovosti za 1. polrok 2023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106A2D">
        <w:rPr>
          <w:rFonts w:ascii="Times New Roman" w:hAnsi="Times New Roman"/>
          <w:sz w:val="24"/>
          <w:szCs w:val="24"/>
        </w:rPr>
        <w:t>je prílohou tejto zápisnice.</w:t>
      </w:r>
    </w:p>
    <w:p w:rsidR="00A36828" w:rsidRDefault="00D11C43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</w:t>
      </w:r>
      <w:r w:rsidR="00F0609F">
        <w:rPr>
          <w:rFonts w:ascii="Times New Roman" w:hAnsi="Times New Roman"/>
          <w:sz w:val="24"/>
          <w:szCs w:val="24"/>
        </w:rPr>
        <w:t>poprosil pani hlavnú kontrolórku obce, Ing. Martu Szoboszlaiovú, aby</w:t>
      </w:r>
      <w:r w:rsidR="00A36828">
        <w:rPr>
          <w:rFonts w:ascii="Times New Roman" w:hAnsi="Times New Roman"/>
          <w:sz w:val="24"/>
          <w:szCs w:val="24"/>
        </w:rPr>
        <w:t xml:space="preserve"> v krátkosti</w:t>
      </w:r>
      <w:r w:rsidR="00002738">
        <w:rPr>
          <w:rFonts w:ascii="Times New Roman" w:hAnsi="Times New Roman"/>
          <w:sz w:val="24"/>
          <w:szCs w:val="24"/>
        </w:rPr>
        <w:t xml:space="preserve"> </w:t>
      </w:r>
      <w:r w:rsidR="00EE6E71">
        <w:rPr>
          <w:rFonts w:ascii="Times New Roman" w:hAnsi="Times New Roman"/>
          <w:sz w:val="24"/>
          <w:szCs w:val="24"/>
        </w:rPr>
        <w:t xml:space="preserve">poslancov oboznámila so </w:t>
      </w:r>
      <w:r w:rsidR="008E22BE">
        <w:rPr>
          <w:rFonts w:ascii="Times New Roman" w:hAnsi="Times New Roman"/>
          <w:sz w:val="24"/>
          <w:szCs w:val="24"/>
        </w:rPr>
        <w:t>svojou správou o výsledkoch kontroly pokladničnej hotovosti za 1. polrok 2023.</w:t>
      </w:r>
    </w:p>
    <w:p w:rsidR="00C247DF" w:rsidRDefault="00A36828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M. Szoboszlaiová</w:t>
      </w:r>
      <w:r w:rsidR="00FB17C3">
        <w:rPr>
          <w:rFonts w:ascii="Times New Roman" w:hAnsi="Times New Roman"/>
          <w:sz w:val="24"/>
          <w:szCs w:val="24"/>
        </w:rPr>
        <w:t xml:space="preserve"> –</w:t>
      </w:r>
      <w:r w:rsidR="001A065C">
        <w:rPr>
          <w:rFonts w:ascii="Times New Roman" w:hAnsi="Times New Roman"/>
          <w:sz w:val="24"/>
          <w:szCs w:val="24"/>
        </w:rPr>
        <w:t xml:space="preserve"> dôvodom vykonania kontroly vedenia pokladničnej hotovosti za 1. polrok 2023 bolo zistenie dodržania zákona č. 431/2002 Z.z. o účtovníctve, v znení neskorších </w:t>
      </w:r>
      <w:r w:rsidR="001A065C">
        <w:rPr>
          <w:rFonts w:ascii="Times New Roman" w:hAnsi="Times New Roman"/>
          <w:sz w:val="24"/>
          <w:szCs w:val="24"/>
        </w:rPr>
        <w:lastRenderedPageBreak/>
        <w:t>zmien</w:t>
      </w:r>
      <w:r w:rsidR="009369E3">
        <w:rPr>
          <w:rFonts w:ascii="Times New Roman" w:hAnsi="Times New Roman"/>
          <w:sz w:val="24"/>
          <w:szCs w:val="24"/>
        </w:rPr>
        <w:t>, v zmysle zákona č. 369/1990 o obecnom zriadení v znení neskorších predpisov. Predmetom kontroly bola kontrola vedenia pokladničnej knihy, správneho vystavovania pokladničných dokladov, vedenie a nakladanie s pokladničnou hotovosťou, vyúčtovania preddavkov a cestovných náhrad v súlade so všeobecne záväznými právnymi predpismi (zákona č. 357/2015 Z.z. o finančnej kontrole a audite, v znení neskorších predpisov, zákona č. 431/2002 Z.z. o účtovníctve v znení neskorších zmien) a internými predpismi (smernica pre vedenie účtovníctva, vnútorný obeh dokladov, evidovaní a odpisovaní a účtovaní majetku obce a smernica o finančnom riadení a finančnej kontrole obce).</w:t>
      </w:r>
    </w:p>
    <w:p w:rsidR="000C7B53" w:rsidRDefault="000C7B53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vykonania kontroly bolo zistené, že v smernici pre vedenie účtovníctva nie sú uvedené podpisové vzory zamestnancov oprávnených na podpisovanie účtovných dokladov.</w:t>
      </w:r>
    </w:p>
    <w:p w:rsidR="000C7B53" w:rsidRDefault="000C7B53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Hlavná kontrolórka obce odporúča vypracovať dodatok</w:t>
      </w:r>
      <w:r w:rsidR="001C368A">
        <w:rPr>
          <w:rFonts w:ascii="Times New Roman" w:hAnsi="Times New Roman"/>
          <w:sz w:val="24"/>
          <w:szCs w:val="24"/>
        </w:rPr>
        <w:t xml:space="preserve"> k smernici</w:t>
      </w:r>
      <w:r>
        <w:rPr>
          <w:rFonts w:ascii="Times New Roman" w:hAnsi="Times New Roman"/>
          <w:sz w:val="24"/>
          <w:szCs w:val="24"/>
        </w:rPr>
        <w:t>, ktorý bude obsahovať podpisové vzory zamestnancov s uvedením ich mena, priezviska, pracovného zaradenia a podpisového vzoru.</w:t>
      </w:r>
    </w:p>
    <w:p w:rsidR="000C7B53" w:rsidRDefault="000C7B53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Ďalším zistením bolo prekročenie denného limitu pokladničnej hotovosti, a to raz a 1. polrok</w:t>
      </w:r>
      <w:r w:rsidR="001C368A">
        <w:rPr>
          <w:rFonts w:ascii="Times New Roman" w:hAnsi="Times New Roman"/>
          <w:sz w:val="24"/>
          <w:szCs w:val="24"/>
        </w:rPr>
        <w:t xml:space="preserve"> 2023, </w:t>
      </w:r>
      <w:r>
        <w:rPr>
          <w:rFonts w:ascii="Times New Roman" w:hAnsi="Times New Roman"/>
          <w:sz w:val="24"/>
          <w:szCs w:val="24"/>
        </w:rPr>
        <w:t xml:space="preserve">vo výške 23,33 € (denný pokladničný limit bol schválený uznesením </w:t>
      </w:r>
      <w:r w:rsidR="001C368A">
        <w:rPr>
          <w:rFonts w:ascii="Times New Roman" w:hAnsi="Times New Roman"/>
          <w:sz w:val="24"/>
          <w:szCs w:val="24"/>
        </w:rPr>
        <w:t xml:space="preserve">Obecného zastupiteľstva </w:t>
      </w:r>
      <w:r>
        <w:rPr>
          <w:rFonts w:ascii="Times New Roman" w:hAnsi="Times New Roman"/>
          <w:sz w:val="24"/>
          <w:szCs w:val="24"/>
        </w:rPr>
        <w:t>č. 404/2021 zo dňa 29.06.2021, vo výške 5.000,00 € v hotovosti). Hlavná kontrolórka odporúča v každom prípade zabezpečiť dodržanie predmetného uznesenia.</w:t>
      </w:r>
    </w:p>
    <w:p w:rsidR="000C7B53" w:rsidRDefault="000C7B53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Hlavná kontrolórka konštatovala, že v oblasti vedenia pokladničnej knihy a vystavovania pokladničných dokladov neboli zistené nedostatky, nakoľko pokladničné doklady obsahujú predpísané náležitosti, sú chronologicky očíslované podľa poradia, číselne na seba nadväzujú a obsahujú podpis zodpovednej pracovníčky. V oblasti inventarizácie pokladničnej hotovosti </w:t>
      </w:r>
      <w:r w:rsidR="001C368A">
        <w:rPr>
          <w:rFonts w:ascii="Times New Roman" w:hAnsi="Times New Roman"/>
          <w:sz w:val="24"/>
          <w:szCs w:val="24"/>
        </w:rPr>
        <w:t xml:space="preserve">tiež </w:t>
      </w:r>
      <w:r>
        <w:rPr>
          <w:rFonts w:ascii="Times New Roman" w:hAnsi="Times New Roman"/>
          <w:sz w:val="24"/>
          <w:szCs w:val="24"/>
        </w:rPr>
        <w:t>neboli zistené nedostatky.</w:t>
      </w:r>
    </w:p>
    <w:p w:rsidR="001C368A" w:rsidRDefault="001C368A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Hlavná kontrolórka obce ďalej odporúča vypracovať a schváliť vnútorný predpis o vykonávaní finančného riadenia a finančnej kontroly, súčasťou ktorého bude aj zoznam povinných osôb na vykonanie základnej finančnej kontroly v obci.</w:t>
      </w:r>
    </w:p>
    <w:p w:rsidR="001C368A" w:rsidRDefault="001C368A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Hlavná kontrolórka obce na záver konštatovala, že obec je povinná v lehote do 31.12.2023 predložiť písomný zoznam splnených opatrení prijatých na nápravu zistených nedostatkov a na odstránenie príčin ich vzniku.</w:t>
      </w:r>
    </w:p>
    <w:p w:rsidR="00EE6E71" w:rsidRDefault="00EE6E71" w:rsidP="00EE6E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sa spýtal, či má niekto otázky/pripomienky k </w:t>
      </w:r>
      <w:r w:rsidR="001C368A">
        <w:rPr>
          <w:rFonts w:ascii="Times New Roman" w:hAnsi="Times New Roman"/>
          <w:sz w:val="24"/>
          <w:szCs w:val="24"/>
        </w:rPr>
        <w:t>predloženej správe hlavnej kontrolórky obce.</w:t>
      </w:r>
    </w:p>
    <w:p w:rsidR="00195002" w:rsidRDefault="00195002" w:rsidP="009020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002" w:rsidRDefault="00195002" w:rsidP="001950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2/2023.</w:t>
      </w:r>
    </w:p>
    <w:p w:rsidR="00A51CDF" w:rsidRDefault="00A51CDF" w:rsidP="001950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1CDF" w:rsidRPr="00B71F22" w:rsidRDefault="00A51CDF" w:rsidP="00A51CDF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2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A51CDF" w:rsidRPr="00B71F22" w:rsidRDefault="00A51CDF" w:rsidP="00A51CDF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A51CDF" w:rsidRPr="00264345" w:rsidRDefault="00A51CDF" w:rsidP="00A51CDF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264345">
        <w:rPr>
          <w:rFonts w:ascii="Times New Roman" w:hAnsi="Times New Roman"/>
          <w:b/>
          <w:sz w:val="24"/>
          <w:szCs w:val="24"/>
        </w:rPr>
        <w:t>berie na vedomie</w:t>
      </w:r>
    </w:p>
    <w:p w:rsidR="00A51CDF" w:rsidRPr="00264345" w:rsidRDefault="00A51CDF" w:rsidP="00A51CDF">
      <w:pPr>
        <w:spacing w:after="0" w:line="257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64345">
        <w:rPr>
          <w:rFonts w:ascii="Times New Roman" w:eastAsiaTheme="minorHAnsi" w:hAnsi="Times New Roman"/>
          <w:sz w:val="24"/>
          <w:szCs w:val="24"/>
        </w:rPr>
        <w:t>správu o výsledkoch kontroly hlavného kontrolóra pokladničnej hotovosti za 1. polrok 2023</w:t>
      </w:r>
    </w:p>
    <w:p w:rsidR="00A51CDF" w:rsidRDefault="00A51CDF" w:rsidP="001950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2EC4" w:rsidRDefault="00062EC4" w:rsidP="00062E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062EC4" w:rsidRDefault="00062EC4" w:rsidP="001950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1CDF" w:rsidRDefault="00A51CDF" w:rsidP="00067F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105/2023</w:t>
      </w:r>
    </w:p>
    <w:p w:rsidR="00067FD5" w:rsidRDefault="00A51CDF" w:rsidP="00067F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A51CDF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A51CDF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51CDF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51CDF" w:rsidRPr="005D17FA" w:rsidTr="005E64B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51CDF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F" w:rsidRPr="005D17FA" w:rsidRDefault="00A51CDF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A51CDF" w:rsidRPr="00067FD5" w:rsidRDefault="00A51CDF" w:rsidP="00067F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5FF0" w:rsidRDefault="007E5FF0" w:rsidP="002B654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zmenu plánu kontrolnej činnosti hlavného kontrolóra obce na 2. polrok 2023</w:t>
      </w:r>
    </w:p>
    <w:p w:rsidR="00F70F19" w:rsidRDefault="00F70F19" w:rsidP="00F70F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0F19" w:rsidRDefault="00F70F19" w:rsidP="00F70F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na základe požiadavky starostu obce hlavná kontrolórka je poverená vykonaním komplexnej kontroly pracovného zaradenia zamestnancov obecného úradu, a to v zmysle, do akej miery zodpovedá kvalifikácia zamestnanca danej práci.</w:t>
      </w:r>
    </w:p>
    <w:p w:rsidR="008E01DC" w:rsidRDefault="008E01DC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M. Szoboszlaiová - všetci poslanci Obecného zastupiteľstva obdržali návrh na zmenu plánu kontrolnej činnosti na 2. polrok 2023.</w:t>
      </w:r>
    </w:p>
    <w:p w:rsidR="008E01DC" w:rsidRDefault="008E01DC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zmenu plánu kontrolnej činnosti hlavného kontrolóra obce na 2. polrok 2023 je prílohou tejto zápisnice.</w:t>
      </w:r>
    </w:p>
    <w:p w:rsidR="008E01DC" w:rsidRDefault="008E01DC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poprosil pani hlavnú kontrolórku obce, Ing. M. Szoboszlaiovú, aby v krátkosti poslancov oboznámila so svojim návrhom na zmenu plánu kontrolnej činnosti na 2. polrok 2023.</w:t>
      </w:r>
    </w:p>
    <w:p w:rsidR="008E01DC" w:rsidRDefault="008E01DC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sa spýtal, či má niekto otázky/pripomienky k predloženému návrhu.</w:t>
      </w:r>
    </w:p>
    <w:p w:rsidR="008E01DC" w:rsidRDefault="008E01DC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3/2023.</w:t>
      </w:r>
    </w:p>
    <w:p w:rsidR="00F70F19" w:rsidRDefault="00F70F19" w:rsidP="00F70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E01DC" w:rsidRPr="00B71F22" w:rsidRDefault="008E01DC" w:rsidP="008E01DC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3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8E01DC" w:rsidRPr="00B71F22" w:rsidRDefault="008E01DC" w:rsidP="008E01DC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8E01DC" w:rsidRPr="00EC3488" w:rsidRDefault="008E01DC" w:rsidP="008E01DC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EC3488">
        <w:rPr>
          <w:rFonts w:ascii="Times New Roman" w:hAnsi="Times New Roman"/>
          <w:b/>
          <w:sz w:val="24"/>
          <w:szCs w:val="24"/>
        </w:rPr>
        <w:t>schvaľuje</w:t>
      </w:r>
    </w:p>
    <w:p w:rsidR="008E01DC" w:rsidRPr="00EC3488" w:rsidRDefault="008E01DC" w:rsidP="008E01DC">
      <w:pPr>
        <w:spacing w:after="0" w:line="257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3488">
        <w:rPr>
          <w:rFonts w:ascii="Times New Roman" w:eastAsiaTheme="minorHAnsi" w:hAnsi="Times New Roman"/>
          <w:sz w:val="24"/>
          <w:szCs w:val="24"/>
        </w:rPr>
        <w:t>zmenu plánu kontrolnej činnosti hlavného kontrolóra obce Svätý Peter na 2. polrok 2023</w:t>
      </w:r>
    </w:p>
    <w:p w:rsidR="008E01DC" w:rsidRDefault="008E01DC" w:rsidP="008E01DC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sk-SK"/>
        </w:rPr>
      </w:pPr>
    </w:p>
    <w:p w:rsidR="00062EC4" w:rsidRDefault="00062EC4" w:rsidP="00062E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062EC4" w:rsidRDefault="00062EC4" w:rsidP="008E01DC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sk-SK"/>
        </w:rPr>
      </w:pPr>
    </w:p>
    <w:p w:rsidR="008E01DC" w:rsidRPr="005D17FA" w:rsidRDefault="008E01DC" w:rsidP="008E01D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theme="minorBidi"/>
          <w:sz w:val="24"/>
          <w:szCs w:val="24"/>
          <w:lang w:eastAsia="sk-SK"/>
        </w:rPr>
        <w:t>Uznesenie č. 106/2023</w:t>
      </w:r>
    </w:p>
    <w:p w:rsidR="008E01DC" w:rsidRPr="005D17FA" w:rsidRDefault="008E01DC" w:rsidP="008E01DC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8E01DC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8E01DC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E01DC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E01DC" w:rsidRPr="005D17FA" w:rsidTr="005E64B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E01DC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C" w:rsidRPr="005D17FA" w:rsidRDefault="008E01DC" w:rsidP="008E01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8E01DC" w:rsidRPr="00F70F19" w:rsidRDefault="008E01DC" w:rsidP="00F70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5FF0" w:rsidRDefault="007E5FF0" w:rsidP="002B654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Čerpanie a plnenie rozpočtu obce k 30.06.2023</w:t>
      </w:r>
    </w:p>
    <w:p w:rsidR="008E01DC" w:rsidRDefault="008E01DC" w:rsidP="008E01D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E01DC" w:rsidRDefault="008E01DC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Všetci poslanci Obecného zastupiteľstva obdržali </w:t>
      </w:r>
      <w:r w:rsidR="00002738">
        <w:rPr>
          <w:rFonts w:ascii="Times New Roman" w:hAnsi="Times New Roman"/>
          <w:sz w:val="24"/>
          <w:szCs w:val="24"/>
        </w:rPr>
        <w:t>materiál čerpania</w:t>
      </w:r>
      <w:r>
        <w:rPr>
          <w:rFonts w:ascii="Times New Roman" w:hAnsi="Times New Roman"/>
          <w:sz w:val="24"/>
          <w:szCs w:val="24"/>
        </w:rPr>
        <w:t xml:space="preserve"> a plneni</w:t>
      </w:r>
      <w:r w:rsidR="0000273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rozpočtu obce k 30.06.2023, vypracovaného pani účtovníčkou obce, Ing. Janou Nemcsicsovou. Čerpanie a plnenie rozpočtu obce k 30.06.2023 je prílohou tejto zápisnice.</w:t>
      </w:r>
    </w:p>
    <w:p w:rsidR="008E01DC" w:rsidRDefault="008E01DC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konštatoval, že výsledok rozpočtového hospodárenia bol pozitívny ku dňu 30.0</w:t>
      </w:r>
      <w:r w:rsidR="009F60AB">
        <w:rPr>
          <w:rFonts w:ascii="Times New Roman" w:hAnsi="Times New Roman"/>
          <w:sz w:val="24"/>
          <w:szCs w:val="24"/>
        </w:rPr>
        <w:t xml:space="preserve">6.2023, čo predstavuje výšku 98.537,00 </w:t>
      </w:r>
      <w:r>
        <w:rPr>
          <w:rFonts w:ascii="Times New Roman" w:hAnsi="Times New Roman"/>
          <w:sz w:val="24"/>
          <w:szCs w:val="24"/>
        </w:rPr>
        <w:t>€</w:t>
      </w:r>
      <w:r w:rsidR="009F60AB">
        <w:rPr>
          <w:rFonts w:ascii="Times New Roman" w:hAnsi="Times New Roman"/>
          <w:sz w:val="24"/>
          <w:szCs w:val="24"/>
        </w:rPr>
        <w:t xml:space="preserve">, </w:t>
      </w:r>
      <w:r w:rsidR="00002738">
        <w:rPr>
          <w:rFonts w:ascii="Times New Roman" w:hAnsi="Times New Roman"/>
          <w:sz w:val="24"/>
          <w:szCs w:val="24"/>
        </w:rPr>
        <w:t xml:space="preserve">a </w:t>
      </w:r>
      <w:r w:rsidR="009F60AB">
        <w:rPr>
          <w:rFonts w:ascii="Times New Roman" w:hAnsi="Times New Roman"/>
          <w:sz w:val="24"/>
          <w:szCs w:val="24"/>
        </w:rPr>
        <w:t xml:space="preserve">po odpočítaní, vylúčení finančných operácií </w:t>
      </w:r>
      <w:r w:rsidR="009F60AB">
        <w:rPr>
          <w:rFonts w:ascii="Times New Roman" w:hAnsi="Times New Roman"/>
          <w:sz w:val="24"/>
          <w:szCs w:val="24"/>
        </w:rPr>
        <w:lastRenderedPageBreak/>
        <w:t>predstavuje výšku 47.193,00 €. Je to pozitívne, na druhej strane však niektoré výdavky (napr. výdavky za obecný deň) v 3. a 4. štvrťroku môžu ovplyvniť rozpočet obce. To znamená, že rozpočet nebude až taký prebytkový.</w:t>
      </w:r>
    </w:p>
    <w:p w:rsidR="009F60AB" w:rsidRDefault="009F60AB" w:rsidP="009F60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odovzdal slovo pani účtovníčke, Ing. J</w:t>
      </w:r>
      <w:r w:rsidR="00E0325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Nemcsicsovej, aby </w:t>
      </w:r>
      <w:r w:rsidR="00E03258">
        <w:rPr>
          <w:rFonts w:ascii="Times New Roman" w:hAnsi="Times New Roman"/>
          <w:sz w:val="24"/>
          <w:szCs w:val="24"/>
        </w:rPr>
        <w:t>v krátkosti informovala poslancov</w:t>
      </w:r>
      <w:r w:rsidR="00002738">
        <w:rPr>
          <w:rFonts w:ascii="Times New Roman" w:hAnsi="Times New Roman"/>
          <w:sz w:val="24"/>
          <w:szCs w:val="24"/>
        </w:rPr>
        <w:t xml:space="preserve"> o stave rozpočtu k 30.06.2023.</w:t>
      </w:r>
      <w:r w:rsidR="00E03258">
        <w:rPr>
          <w:rFonts w:ascii="Times New Roman" w:hAnsi="Times New Roman"/>
          <w:sz w:val="24"/>
          <w:szCs w:val="24"/>
        </w:rPr>
        <w:t>Ku dňu 30.06.2023 bolo vydané rozpočtové opatrenie starostom obce v rámci svojho oprávnenia, ktoré bolo zapracované do rozpočtu obce. Rozpočtové opatrenia sa týkalo hlavne prijatých dotácií pre školy.</w:t>
      </w:r>
    </w:p>
    <w:p w:rsidR="00E03258" w:rsidRDefault="00E03258" w:rsidP="00E032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J. Nemcsicsová – sa spýtala, či má niekto otázky/pripomienky k čerpaniu a plneniu rozpočtu obce k 30.06.2023.</w:t>
      </w:r>
    </w:p>
    <w:p w:rsidR="009F60AB" w:rsidRDefault="00E03258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Zuzana Kovácsová – sa spýtala, či máme obecnú políciu.</w:t>
      </w:r>
    </w:p>
    <w:p w:rsidR="00E03258" w:rsidRPr="00E03258" w:rsidRDefault="00E03258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J. Nemcsicsová – máme </w:t>
      </w:r>
      <w:r w:rsidR="00CA05D8">
        <w:rPr>
          <w:rFonts w:ascii="Times New Roman" w:hAnsi="Times New Roman"/>
          <w:sz w:val="24"/>
          <w:szCs w:val="24"/>
        </w:rPr>
        <w:t xml:space="preserve">zriadenú </w:t>
      </w:r>
      <w:r>
        <w:rPr>
          <w:rFonts w:ascii="Times New Roman" w:hAnsi="Times New Roman"/>
          <w:sz w:val="24"/>
          <w:szCs w:val="24"/>
        </w:rPr>
        <w:t xml:space="preserve">obecnú políciu, ale výdavky nie sú plánované. Výdavky uvedené v rozpočte sa týkajú platov za december, ktorí </w:t>
      </w:r>
      <w:r w:rsidR="00CA05D8">
        <w:rPr>
          <w:rFonts w:ascii="Times New Roman" w:hAnsi="Times New Roman"/>
          <w:sz w:val="24"/>
          <w:szCs w:val="24"/>
        </w:rPr>
        <w:t>boli</w:t>
      </w:r>
      <w:r>
        <w:rPr>
          <w:rFonts w:ascii="Times New Roman" w:hAnsi="Times New Roman"/>
          <w:sz w:val="24"/>
          <w:szCs w:val="24"/>
        </w:rPr>
        <w:t xml:space="preserve"> vyplácaní v januári, čiže je súčasťou tohtoročného rozpočtu. Obecnú políciu máme zriadenú, ale nefunguje.</w:t>
      </w:r>
    </w:p>
    <w:p w:rsidR="00CA05D8" w:rsidRDefault="00CA05D8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Ján Majtán – odporúča </w:t>
      </w:r>
      <w:r w:rsidR="00B50613">
        <w:rPr>
          <w:rFonts w:ascii="Times New Roman" w:hAnsi="Times New Roman"/>
          <w:sz w:val="24"/>
          <w:szCs w:val="24"/>
        </w:rPr>
        <w:t>obsadiť</w:t>
      </w:r>
      <w:r>
        <w:rPr>
          <w:rFonts w:ascii="Times New Roman" w:hAnsi="Times New Roman"/>
          <w:sz w:val="24"/>
          <w:szCs w:val="24"/>
        </w:rPr>
        <w:t xml:space="preserve"> pozíciu obecného policajta</w:t>
      </w:r>
      <w:r w:rsidR="00B50613">
        <w:rPr>
          <w:rFonts w:ascii="Times New Roman" w:hAnsi="Times New Roman"/>
          <w:sz w:val="24"/>
          <w:szCs w:val="24"/>
        </w:rPr>
        <w:t>.</w:t>
      </w:r>
    </w:p>
    <w:p w:rsidR="00B50613" w:rsidRDefault="00B50613" w:rsidP="00B506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v organizačnej štruktúre obecného úradu máme zriadenú pozíciu obecného policajta. Treba zvážiť buď zrušenie danej pracovnej pozície k 31.12.2023 alebo prijať vhodného zamestnanca na polovičný pracovný úväzok od 01.01.2024.</w:t>
      </w: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 – sa informoval o položke pohľadávok za odvoz odpadu za minulé roky. Nesúhlasí so skutočnosťou, že neplatiči poplatku za odpad majú zabezpečený odvoz odpadu.</w:t>
      </w: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Tibor Hamran – vymáhanie pohľadávok bolo odovzdané v minulosti exekútorovi, v mnohých prípadoch sa stalo, že trovy konania znášala obec, ale peniaze sa od dlžníkov nevymáhali. Hľadáme vhodné riešenie danej situácie.</w:t>
      </w: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 – žiada písomne zverejniť zoznam dlžníkov.</w:t>
      </w:r>
    </w:p>
    <w:p w:rsidR="00CA05D8" w:rsidRDefault="001E1774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J. Nemcsicsová – úrad by mohol dostať pokutu za porušenie zákona o ochrane osobných údajov a poslanci sú viazaní mlčanlivosťou.</w:t>
      </w:r>
    </w:p>
    <w:p w:rsidR="00CA05D8" w:rsidRDefault="00CA05D8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sa spýtal, či má niekto otázky/pripomienky k čerpaniu a plneniu rozpočtu obce k 30.06.2023.</w:t>
      </w: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- prečítal navrhované uznesenie č. </w:t>
      </w:r>
      <w:r w:rsidR="00742D1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/2023.</w:t>
      </w: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1774" w:rsidRPr="00B71F22" w:rsidRDefault="00742D19" w:rsidP="001E177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4</w:t>
      </w:r>
      <w:r w:rsidR="001E1774"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1E1774" w:rsidRPr="00B71F22" w:rsidRDefault="001E1774" w:rsidP="001E1774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742D19" w:rsidRPr="00742D19" w:rsidRDefault="00742D19" w:rsidP="00742D19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742D19">
        <w:rPr>
          <w:rFonts w:ascii="Times New Roman" w:hAnsi="Times New Roman"/>
          <w:b/>
          <w:sz w:val="24"/>
          <w:szCs w:val="24"/>
        </w:rPr>
        <w:t>A/ berie na vedomie</w:t>
      </w:r>
    </w:p>
    <w:p w:rsidR="00742D19" w:rsidRPr="00742D19" w:rsidRDefault="00742D19" w:rsidP="00742D19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742D19">
        <w:rPr>
          <w:rFonts w:ascii="Times New Roman" w:hAnsi="Times New Roman"/>
          <w:sz w:val="24"/>
          <w:szCs w:val="24"/>
        </w:rPr>
        <w:t>rozpočtové opatrenie vydané starostom obce k 30.06.2023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768"/>
        <w:gridCol w:w="4708"/>
        <w:gridCol w:w="1040"/>
        <w:gridCol w:w="1175"/>
        <w:gridCol w:w="880"/>
      </w:tblGrid>
      <w:tr w:rsidR="00742D19" w:rsidRPr="00EC3488" w:rsidTr="00742D19">
        <w:trPr>
          <w:trHeight w:val="1115"/>
        </w:trPr>
        <w:tc>
          <w:tcPr>
            <w:tcW w:w="785" w:type="dxa"/>
            <w:shd w:val="clear" w:color="000000" w:fill="D9D9D9"/>
            <w:vAlign w:val="center"/>
            <w:hideMark/>
          </w:tcPr>
          <w:p w:rsidR="00742D19" w:rsidRPr="00EC3488" w:rsidRDefault="00742D19" w:rsidP="00742D19">
            <w:pPr>
              <w:spacing w:after="160" w:line="25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sk-SK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768" w:type="dxa"/>
            <w:shd w:val="clear" w:color="000000" w:fill="D9D9D9"/>
            <w:vAlign w:val="center"/>
            <w:hideMark/>
          </w:tcPr>
          <w:p w:rsidR="00742D19" w:rsidRPr="00EC3488" w:rsidRDefault="00742D19" w:rsidP="00742D19">
            <w:pPr>
              <w:spacing w:after="160" w:line="25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Trieda EK</w:t>
            </w:r>
          </w:p>
        </w:tc>
        <w:tc>
          <w:tcPr>
            <w:tcW w:w="4708" w:type="dxa"/>
            <w:shd w:val="clear" w:color="000000" w:fill="D9D9D9"/>
            <w:vAlign w:val="center"/>
            <w:hideMark/>
          </w:tcPr>
          <w:p w:rsidR="00742D19" w:rsidRPr="00EC3488" w:rsidRDefault="00742D19" w:rsidP="00742D19">
            <w:pPr>
              <w:spacing w:after="160" w:line="25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040" w:type="dxa"/>
            <w:shd w:val="clear" w:color="000000" w:fill="D9D9D9"/>
            <w:vAlign w:val="center"/>
            <w:hideMark/>
          </w:tcPr>
          <w:p w:rsidR="00742D19" w:rsidRPr="00EC3488" w:rsidRDefault="00742D19" w:rsidP="00742D19">
            <w:pPr>
              <w:spacing w:after="160" w:line="25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Rozpočet po zmenách OZ Uzn 101/2023</w:t>
            </w:r>
          </w:p>
        </w:tc>
        <w:tc>
          <w:tcPr>
            <w:tcW w:w="1175" w:type="dxa"/>
            <w:shd w:val="clear" w:color="000000" w:fill="D9D9D9"/>
            <w:vAlign w:val="center"/>
            <w:hideMark/>
          </w:tcPr>
          <w:p w:rsidR="00742D19" w:rsidRPr="00EC3488" w:rsidRDefault="00742D19" w:rsidP="00742D19">
            <w:pPr>
              <w:spacing w:after="160" w:line="25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Rozpočet po zmenách k 30.06.2023</w:t>
            </w:r>
          </w:p>
        </w:tc>
        <w:tc>
          <w:tcPr>
            <w:tcW w:w="880" w:type="dxa"/>
            <w:shd w:val="clear" w:color="000000" w:fill="D9D9D9"/>
            <w:vAlign w:val="center"/>
            <w:hideMark/>
          </w:tcPr>
          <w:p w:rsidR="00742D19" w:rsidRPr="00EC3488" w:rsidRDefault="00742D19" w:rsidP="00742D19">
            <w:pPr>
              <w:spacing w:after="160" w:line="25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Rozpočtové opatrenie č. S_2/2023</w:t>
            </w: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Príjmy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*1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1-bežný rozpočet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3 022 020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3 061 392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39 372</w:t>
            </w:r>
          </w:p>
        </w:tc>
      </w:tr>
      <w:tr w:rsidR="00742D19" w:rsidRPr="00EC3488" w:rsidTr="00742D19">
        <w:trPr>
          <w:trHeight w:hRule="exact" w:val="282"/>
        </w:trPr>
        <w:tc>
          <w:tcPr>
            <w:tcW w:w="6261" w:type="dxa"/>
            <w:gridSpan w:val="3"/>
            <w:shd w:val="clear" w:color="000000" w:fill="D9D9D9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Príjmy spolu</w:t>
            </w:r>
          </w:p>
        </w:tc>
        <w:tc>
          <w:tcPr>
            <w:tcW w:w="1040" w:type="dxa"/>
            <w:shd w:val="clear" w:color="000000" w:fill="D9D9D9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3 407 866</w:t>
            </w:r>
          </w:p>
        </w:tc>
        <w:tc>
          <w:tcPr>
            <w:tcW w:w="1175" w:type="dxa"/>
            <w:shd w:val="clear" w:color="000000" w:fill="D9D9D9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3 447 238</w:t>
            </w:r>
          </w:p>
        </w:tc>
        <w:tc>
          <w:tcPr>
            <w:tcW w:w="880" w:type="dxa"/>
            <w:shd w:val="clear" w:color="000000" w:fill="D9D9D9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39 372</w:t>
            </w: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1-bežný rozpočet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600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Bežné výdavky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1 574 994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1 567 840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-7 154</w:t>
            </w: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600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Bežné výdavky ZŠMŠ SK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749 040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759 027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9 987</w:t>
            </w: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600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Bežné výdavky ZŠMŠ HU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796 300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816 693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20 393</w:t>
            </w: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*1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1-bežný rozpočet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3 120 334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3 143 560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23 226</w:t>
            </w: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2-kapitálový rozpočet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0</w:t>
            </w: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700</w:t>
            </w: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Kapitálové výdavky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206 952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223 098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sz w:val="20"/>
                <w:szCs w:val="20"/>
              </w:rPr>
              <w:t>16 146</w:t>
            </w:r>
          </w:p>
        </w:tc>
      </w:tr>
      <w:tr w:rsidR="00742D19" w:rsidRPr="00EC3488" w:rsidTr="00742D19">
        <w:trPr>
          <w:trHeight w:hRule="exact" w:val="282"/>
        </w:trPr>
        <w:tc>
          <w:tcPr>
            <w:tcW w:w="78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*2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8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2-kapitálový rozpočet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206 952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223 098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16 146</w:t>
            </w:r>
          </w:p>
        </w:tc>
      </w:tr>
      <w:tr w:rsidR="00742D19" w:rsidRPr="00EC3488" w:rsidTr="00742D19">
        <w:trPr>
          <w:trHeight w:hRule="exact" w:val="282"/>
        </w:trPr>
        <w:tc>
          <w:tcPr>
            <w:tcW w:w="6261" w:type="dxa"/>
            <w:gridSpan w:val="3"/>
            <w:shd w:val="clear" w:color="000000" w:fill="D9D9D9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Výdavky spolu</w:t>
            </w:r>
          </w:p>
        </w:tc>
        <w:tc>
          <w:tcPr>
            <w:tcW w:w="1040" w:type="dxa"/>
            <w:shd w:val="clear" w:color="000000" w:fill="D9D9D9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3 407 866</w:t>
            </w:r>
          </w:p>
        </w:tc>
        <w:tc>
          <w:tcPr>
            <w:tcW w:w="1175" w:type="dxa"/>
            <w:shd w:val="clear" w:color="000000" w:fill="D9D9D9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3 447 238</w:t>
            </w:r>
          </w:p>
        </w:tc>
        <w:tc>
          <w:tcPr>
            <w:tcW w:w="880" w:type="dxa"/>
            <w:shd w:val="clear" w:color="000000" w:fill="D9D9D9"/>
            <w:noWrap/>
            <w:vAlign w:val="bottom"/>
            <w:hideMark/>
          </w:tcPr>
          <w:p w:rsidR="00742D19" w:rsidRPr="00EC3488" w:rsidRDefault="00742D19" w:rsidP="00742D19">
            <w:pPr>
              <w:spacing w:after="160" w:line="256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EC348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39 372</w:t>
            </w:r>
          </w:p>
        </w:tc>
      </w:tr>
    </w:tbl>
    <w:p w:rsidR="00742D19" w:rsidRDefault="00742D19" w:rsidP="00742D19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</w:p>
    <w:p w:rsidR="00742D19" w:rsidRPr="00742D19" w:rsidRDefault="00742D19" w:rsidP="00742D19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742D19">
        <w:rPr>
          <w:rFonts w:ascii="Times New Roman" w:hAnsi="Times New Roman"/>
          <w:b/>
          <w:sz w:val="24"/>
          <w:szCs w:val="24"/>
        </w:rPr>
        <w:t>B/ berie na vedomie</w:t>
      </w:r>
    </w:p>
    <w:p w:rsidR="00742D19" w:rsidRDefault="00742D19" w:rsidP="00742D19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42D19">
        <w:rPr>
          <w:rFonts w:ascii="Times New Roman" w:eastAsiaTheme="minorHAnsi" w:hAnsi="Times New Roman" w:cstheme="minorBidi"/>
          <w:sz w:val="24"/>
          <w:szCs w:val="24"/>
        </w:rPr>
        <w:t>čerpanie a plnenie rozpočtu obce k 30.06.2023</w:t>
      </w:r>
    </w:p>
    <w:p w:rsidR="00742D19" w:rsidRDefault="00742D19" w:rsidP="00742D19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946558" w:rsidRDefault="00946558" w:rsidP="00946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946558" w:rsidRDefault="00946558" w:rsidP="00742D19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742D19" w:rsidRPr="00742D19" w:rsidRDefault="00742D19" w:rsidP="00742D19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107/2023</w:t>
      </w:r>
    </w:p>
    <w:p w:rsidR="00742D19" w:rsidRPr="00742D19" w:rsidRDefault="00742D19" w:rsidP="00742D19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742D19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742D19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742D19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D19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D19" w:rsidRPr="005D17FA" w:rsidTr="005E64B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42D19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19" w:rsidRPr="005D17FA" w:rsidRDefault="00742D19" w:rsidP="00742D1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742D19" w:rsidRDefault="00742D19" w:rsidP="00742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42D19" w:rsidRDefault="00742D19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J. Majtán – pripomienkoval, aby sme v 2. polroku 2023 sledovali výšku rezervného fondu, z dôvodu </w:t>
      </w:r>
      <w:r w:rsidR="003F57AB">
        <w:rPr>
          <w:rFonts w:ascii="Times New Roman" w:hAnsi="Times New Roman"/>
          <w:sz w:val="24"/>
          <w:szCs w:val="24"/>
        </w:rPr>
        <w:t xml:space="preserve">výskytu </w:t>
      </w:r>
      <w:r>
        <w:rPr>
          <w:rFonts w:ascii="Times New Roman" w:hAnsi="Times New Roman"/>
          <w:sz w:val="24"/>
          <w:szCs w:val="24"/>
        </w:rPr>
        <w:t>nepredvídaných výdavkov v budúcnosti.</w:t>
      </w:r>
    </w:p>
    <w:p w:rsidR="00742D19" w:rsidRPr="00742D19" w:rsidRDefault="00742D19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informoval o programe obnovy Slovenska, v rámci ktorého obec môže získať dotáciu. </w:t>
      </w:r>
      <w:r w:rsidR="000218FB">
        <w:rPr>
          <w:rFonts w:ascii="Times New Roman" w:hAnsi="Times New Roman"/>
          <w:sz w:val="24"/>
          <w:szCs w:val="24"/>
        </w:rPr>
        <w:t>Avšak z</w:t>
      </w:r>
      <w:r>
        <w:rPr>
          <w:rFonts w:ascii="Times New Roman" w:hAnsi="Times New Roman"/>
          <w:sz w:val="24"/>
          <w:szCs w:val="24"/>
        </w:rPr>
        <w:t xml:space="preserve">ákladnou podmienkou možnosti čerpania peňazí je </w:t>
      </w:r>
      <w:r w:rsidR="003F57AB">
        <w:rPr>
          <w:rFonts w:ascii="Times New Roman" w:hAnsi="Times New Roman"/>
          <w:sz w:val="24"/>
          <w:szCs w:val="24"/>
        </w:rPr>
        <w:t>vyhotovená</w:t>
      </w:r>
      <w:r>
        <w:rPr>
          <w:rFonts w:ascii="Times New Roman" w:hAnsi="Times New Roman"/>
          <w:sz w:val="24"/>
          <w:szCs w:val="24"/>
        </w:rPr>
        <w:t xml:space="preserve"> projektová dokumentácia</w:t>
      </w:r>
      <w:r w:rsidR="003F57AB">
        <w:rPr>
          <w:rFonts w:ascii="Times New Roman" w:hAnsi="Times New Roman"/>
          <w:sz w:val="24"/>
          <w:szCs w:val="24"/>
        </w:rPr>
        <w:t>, aj keď existuje neistota týkajúca sa úspechu projektu.</w:t>
      </w:r>
    </w:p>
    <w:p w:rsidR="00742D19" w:rsidRPr="00742D19" w:rsidRDefault="00742D19" w:rsidP="00742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E5FF0" w:rsidRDefault="007E5FF0" w:rsidP="002B654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Všeobecne záväzného nariadenia obce Svätý Peter č. 2/2023 o sume úhrady za sociálnu službu, spôsobe jej určenia a platenia</w:t>
      </w:r>
    </w:p>
    <w:p w:rsidR="00742D19" w:rsidRDefault="00742D19" w:rsidP="00742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2DE8" w:rsidRPr="0010360E" w:rsidRDefault="000218FB" w:rsidP="00392D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Ing. T. Gyarmati - všetci</w:t>
      </w:r>
      <w:r w:rsidRPr="004E6959">
        <w:rPr>
          <w:rFonts w:ascii="Times New Roman" w:hAnsi="Times New Roman"/>
          <w:sz w:val="24"/>
          <w:szCs w:val="24"/>
        </w:rPr>
        <w:t xml:space="preserve"> poslanci Obecného zastupiteľstva obdržali </w:t>
      </w:r>
      <w:r>
        <w:rPr>
          <w:rFonts w:ascii="Times New Roman" w:hAnsi="Times New Roman"/>
          <w:sz w:val="24"/>
          <w:szCs w:val="24"/>
        </w:rPr>
        <w:t>návrh Všeobecne záväzného nariadenia pre Domov sociálnych služieb “Dúha” Svätý Peter, n.o.</w:t>
      </w:r>
      <w:r w:rsidR="00392DE8" w:rsidRPr="0010360E">
        <w:rPr>
          <w:rFonts w:ascii="Times New Roman" w:eastAsia="Times New Roman" w:hAnsi="Times New Roman"/>
          <w:sz w:val="24"/>
          <w:szCs w:val="24"/>
          <w:lang w:eastAsia="cs-CZ"/>
        </w:rPr>
        <w:t xml:space="preserve">Návrh tohto </w:t>
      </w:r>
      <w:r w:rsidR="00392DE8">
        <w:rPr>
          <w:rFonts w:ascii="Times New Roman" w:eastAsia="Times New Roman" w:hAnsi="Times New Roman"/>
          <w:sz w:val="24"/>
          <w:szCs w:val="24"/>
          <w:lang w:eastAsia="cs-CZ"/>
        </w:rPr>
        <w:t>všeobecne záväzného nariadenia</w:t>
      </w:r>
      <w:r w:rsidR="00392DE8" w:rsidRPr="0010360E">
        <w:rPr>
          <w:rFonts w:ascii="Times New Roman" w:eastAsia="Times New Roman" w:hAnsi="Times New Roman"/>
          <w:sz w:val="24"/>
          <w:szCs w:val="24"/>
          <w:lang w:eastAsia="cs-CZ"/>
        </w:rPr>
        <w:t xml:space="preserve"> bol zverejnený vyvesením na úradnej tabuli a na webovom sídle </w:t>
      </w:r>
      <w:r w:rsidR="00392DE8">
        <w:rPr>
          <w:rFonts w:ascii="Times New Roman" w:eastAsia="Times New Roman" w:hAnsi="Times New Roman"/>
          <w:sz w:val="24"/>
          <w:szCs w:val="24"/>
          <w:lang w:eastAsia="cs-CZ"/>
        </w:rPr>
        <w:t>obce Svätý Peter dňa 25.08.2023 pod číslom 2/2023.</w:t>
      </w:r>
    </w:p>
    <w:p w:rsidR="000218FB" w:rsidRPr="00392DE8" w:rsidRDefault="00392DE8" w:rsidP="00392D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Účelom tohto všeobecne záväzného nariadenia je upraviť sumu úhrady, spôsob jej určenia a spôsob platenia úhrady za sociálnu službu poskytovanú verejným poskytovateľom v súlade so zákonom o sociálnych službách.</w:t>
      </w:r>
    </w:p>
    <w:p w:rsidR="00742D19" w:rsidRDefault="00392DE8" w:rsidP="000218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</w:t>
      </w:r>
      <w:r w:rsidR="000218F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Szoboszlaiová</w:t>
      </w:r>
      <w:r w:rsidR="000218FB">
        <w:rPr>
          <w:rFonts w:ascii="Times New Roman" w:hAnsi="Times New Roman"/>
          <w:sz w:val="24"/>
          <w:szCs w:val="24"/>
        </w:rPr>
        <w:t xml:space="preserve"> oboznámil</w:t>
      </w:r>
      <w:r>
        <w:rPr>
          <w:rFonts w:ascii="Times New Roman" w:hAnsi="Times New Roman"/>
          <w:sz w:val="24"/>
          <w:szCs w:val="24"/>
        </w:rPr>
        <w:t>a</w:t>
      </w:r>
      <w:r w:rsidR="000218FB">
        <w:rPr>
          <w:rFonts w:ascii="Times New Roman" w:hAnsi="Times New Roman"/>
          <w:sz w:val="24"/>
          <w:szCs w:val="24"/>
        </w:rPr>
        <w:t xml:space="preserve"> prítomných s návrhom Všeobecne záväzného nariadania obce Svätý Peter č. 2/2023 o sume úhrady za sociálnu službu, spôsobe jej určenia a platenia.</w:t>
      </w:r>
    </w:p>
    <w:p w:rsidR="00D24216" w:rsidRDefault="00D24216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 – s ktorou firmou máme zmluvu na zabezpečenie stravy pre ľudí umiestnených v domove sociálnych služieb</w:t>
      </w:r>
      <w:r w:rsidR="000660E6">
        <w:rPr>
          <w:rFonts w:ascii="Times New Roman" w:hAnsi="Times New Roman"/>
          <w:sz w:val="24"/>
          <w:szCs w:val="24"/>
        </w:rPr>
        <w:t>. Cenu stravy nemôžu medzičasom zvýšiť?</w:t>
      </w:r>
    </w:p>
    <w:p w:rsidR="00742D19" w:rsidRDefault="00D24216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Ing. T. Gyarmati – stravu zabezpečuje firma J&amp;J Reštaurácia, Svätý Peter. Na základe verejného obstarávania obec každoročne vyžaduje predložiť cenovú ponuku za stravu</w:t>
      </w:r>
      <w:r w:rsidR="000660E6">
        <w:rPr>
          <w:rFonts w:ascii="Times New Roman" w:hAnsi="Times New Roman"/>
          <w:sz w:val="24"/>
          <w:szCs w:val="24"/>
        </w:rPr>
        <w:t xml:space="preserve">, sú viazaní zmluvou </w:t>
      </w:r>
      <w:r w:rsidR="00095ABA">
        <w:rPr>
          <w:rFonts w:ascii="Times New Roman" w:hAnsi="Times New Roman"/>
          <w:sz w:val="24"/>
          <w:szCs w:val="24"/>
        </w:rPr>
        <w:t>za sledované obdobie</w:t>
      </w:r>
      <w:r w:rsidR="000660E6">
        <w:rPr>
          <w:rFonts w:ascii="Times New Roman" w:hAnsi="Times New Roman"/>
          <w:sz w:val="24"/>
          <w:szCs w:val="24"/>
        </w:rPr>
        <w:t xml:space="preserve">, preto cenu nemôžu zvýšiť </w:t>
      </w:r>
      <w:r w:rsidR="00095ABA">
        <w:rPr>
          <w:rFonts w:ascii="Times New Roman" w:hAnsi="Times New Roman"/>
          <w:sz w:val="24"/>
          <w:szCs w:val="24"/>
        </w:rPr>
        <w:t>svojvoľne</w:t>
      </w:r>
      <w:r w:rsidR="000660E6">
        <w:rPr>
          <w:rFonts w:ascii="Times New Roman" w:hAnsi="Times New Roman"/>
          <w:sz w:val="24"/>
          <w:szCs w:val="24"/>
        </w:rPr>
        <w:t>.</w:t>
      </w:r>
    </w:p>
    <w:p w:rsidR="000660E6" w:rsidRDefault="000660E6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na základe informácií od riaditeľky Domova sociálnych služieb “Dúha” Svätý Peter, n.o. majú dostatok finančných prostriedkov na pokrytie prevádzkových výdavkov, ale na údržbu a opravu budovy potrebujú pomoc od obce.</w:t>
      </w:r>
    </w:p>
    <w:p w:rsidR="000660E6" w:rsidRDefault="005E64BD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MUDr. Attila Pecena – treba vypracovať aj prevádzkový poriadok, čo musí Regionálny úrad verejného zdravotníctva schváliť.</w:t>
      </w:r>
    </w:p>
    <w:p w:rsidR="005E64BD" w:rsidRDefault="009E0908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nová</w:t>
      </w:r>
      <w:r w:rsidR="005E64BD">
        <w:rPr>
          <w:rFonts w:ascii="Times New Roman" w:hAnsi="Times New Roman"/>
          <w:sz w:val="24"/>
          <w:szCs w:val="24"/>
        </w:rPr>
        <w:t xml:space="preserve"> riaditeľka bola poverená aktualizáciou dokumentácie domova sociálnych služieb.</w:t>
      </w:r>
    </w:p>
    <w:p w:rsidR="005E64BD" w:rsidRDefault="005E64BD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64BD" w:rsidRDefault="005E64BD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</w:t>
      </w:r>
      <w:r w:rsidR="00062EC4">
        <w:rPr>
          <w:rFonts w:ascii="Times New Roman" w:hAnsi="Times New Roman"/>
          <w:sz w:val="24"/>
          <w:szCs w:val="24"/>
        </w:rPr>
        <w:t xml:space="preserve"> navrhované uznesenie č. 5/2023.</w:t>
      </w:r>
    </w:p>
    <w:p w:rsidR="005E64BD" w:rsidRDefault="005E64BD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64BD" w:rsidRPr="00B71F22" w:rsidRDefault="005E64BD" w:rsidP="005E64BD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5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5E64BD" w:rsidRPr="00B71F22" w:rsidRDefault="005E64BD" w:rsidP="005E64BD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5E64BD" w:rsidRPr="00EC3488" w:rsidRDefault="005E64BD" w:rsidP="005E64BD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EC3488">
        <w:rPr>
          <w:rFonts w:ascii="Times New Roman" w:hAnsi="Times New Roman"/>
          <w:b/>
          <w:sz w:val="24"/>
          <w:szCs w:val="24"/>
        </w:rPr>
        <w:t>schvaľuje</w:t>
      </w:r>
    </w:p>
    <w:p w:rsidR="005E64BD" w:rsidRDefault="005E64BD" w:rsidP="005E64BD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EC3488">
        <w:rPr>
          <w:rFonts w:ascii="Times New Roman" w:hAnsi="Times New Roman"/>
          <w:sz w:val="24"/>
          <w:szCs w:val="24"/>
        </w:rPr>
        <w:t>návrh Všeobecne záväzného nariadenia obce Svätý Peter č. 2/2023 o sume úhrady za sociálnu službu, spôsobe jej určenia a platenia</w:t>
      </w:r>
    </w:p>
    <w:p w:rsidR="00946558" w:rsidRDefault="00946558" w:rsidP="005E64BD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5A1C6B" w:rsidRDefault="005A1C6B" w:rsidP="005A1C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sa spýtal, či má niekto otázky/pripomienky.</w:t>
      </w:r>
    </w:p>
    <w:p w:rsidR="00946558" w:rsidRDefault="00946558" w:rsidP="00946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5E64BD" w:rsidRDefault="005E64BD" w:rsidP="005E64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5E64BD" w:rsidRPr="005D17FA" w:rsidRDefault="005E64BD" w:rsidP="005E64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108/2023</w:t>
      </w:r>
    </w:p>
    <w:p w:rsidR="005E64BD" w:rsidRPr="005D17FA" w:rsidRDefault="005E64BD" w:rsidP="005E64B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5E64BD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5E64BD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E64BD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E64BD" w:rsidRPr="005D17FA" w:rsidTr="005E64B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E64BD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E64BD" w:rsidRDefault="005E64BD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2EC4" w:rsidRDefault="00062EC4" w:rsidP="00062E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Všeobecne záväzné nariadenie obce Svätý Peter č. 2/2023 o sume úhrady za sociálnu službu, spôsobe jej určenia a platenia nadobúda účinnosť od 01.10.2023.</w:t>
      </w:r>
    </w:p>
    <w:p w:rsidR="00062EC4" w:rsidRPr="000660E6" w:rsidRDefault="00062EC4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5FF0" w:rsidRDefault="007E5FF0" w:rsidP="002B654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Majetkoprávne záležitosti obce – schvaľovanie zámerov o prevode nehnuteľností</w:t>
      </w:r>
    </w:p>
    <w:p w:rsidR="005E64BD" w:rsidRDefault="005E64BD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E64BD" w:rsidRDefault="005E64BD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6/2023</w:t>
      </w:r>
    </w:p>
    <w:p w:rsidR="005E64BD" w:rsidRDefault="005E64BD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64BD" w:rsidRPr="005D17FA" w:rsidRDefault="005E64BD" w:rsidP="005E64B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5E64BD" w:rsidRPr="00EC3488" w:rsidRDefault="005E64BD" w:rsidP="005E64BD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EC3488">
        <w:rPr>
          <w:rFonts w:ascii="Times New Roman" w:hAnsi="Times New Roman"/>
          <w:b/>
          <w:sz w:val="24"/>
          <w:szCs w:val="24"/>
        </w:rPr>
        <w:t>A/ schvaľuje zámer</w:t>
      </w:r>
    </w:p>
    <w:p w:rsidR="005E64BD" w:rsidRPr="00EC3488" w:rsidRDefault="005E64BD" w:rsidP="005E64BD">
      <w:pPr>
        <w:spacing w:after="0" w:line="257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3488">
        <w:rPr>
          <w:rFonts w:ascii="Times New Roman" w:eastAsiaTheme="minorHAnsi" w:hAnsi="Times New Roman"/>
          <w:sz w:val="24"/>
          <w:szCs w:val="24"/>
        </w:rPr>
        <w:t xml:space="preserve">v súlade s ustanoveniami § 9 a, ods. 9, písm. c) zákona NR SR 138/1991 Zb. v znení neskorších predpisov prenájom nehnuteľnosti v k. ú. Svätý Peter, </w:t>
      </w:r>
      <w:r w:rsidRPr="00EC3488">
        <w:rPr>
          <w:rFonts w:ascii="Times New Roman" w:eastAsiaTheme="minorHAnsi" w:hAnsi="Times New Roman"/>
          <w:b/>
          <w:sz w:val="24"/>
          <w:szCs w:val="24"/>
        </w:rPr>
        <w:t xml:space="preserve">pre Štefan Janetka, Dlhá 47, 946 57 Svätý Peter </w:t>
      </w:r>
      <w:r w:rsidRPr="00EC3488">
        <w:rPr>
          <w:rFonts w:ascii="Times New Roman" w:eastAsiaTheme="minorHAnsi" w:hAnsi="Times New Roman"/>
          <w:sz w:val="24"/>
          <w:szCs w:val="24"/>
        </w:rPr>
        <w:t>za cenu 0,05 € / m</w:t>
      </w:r>
      <w:r w:rsidRPr="00EC3488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EC3488">
        <w:rPr>
          <w:rFonts w:ascii="Times New Roman" w:eastAsiaTheme="minorHAnsi" w:hAnsi="Times New Roman"/>
          <w:sz w:val="24"/>
          <w:szCs w:val="24"/>
        </w:rPr>
        <w:t>.</w:t>
      </w:r>
    </w:p>
    <w:p w:rsidR="005E64BD" w:rsidRPr="00EC3488" w:rsidRDefault="005E64BD" w:rsidP="005E64BD">
      <w:pPr>
        <w:spacing w:after="0" w:line="257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C3488">
        <w:rPr>
          <w:rFonts w:ascii="Times New Roman" w:eastAsiaTheme="minorHAnsi" w:hAnsi="Times New Roman"/>
          <w:b/>
          <w:sz w:val="24"/>
          <w:szCs w:val="24"/>
        </w:rPr>
        <w:t>Jedná sa o nasledovné nehnuteľnosti:</w:t>
      </w:r>
    </w:p>
    <w:p w:rsidR="005E64BD" w:rsidRPr="00EC3488" w:rsidRDefault="005E64BD" w:rsidP="005E64BD">
      <w:pPr>
        <w:numPr>
          <w:ilvl w:val="0"/>
          <w:numId w:val="30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3488">
        <w:rPr>
          <w:rFonts w:ascii="Times New Roman" w:eastAsiaTheme="minorHAnsi" w:hAnsi="Times New Roman"/>
          <w:sz w:val="24"/>
          <w:szCs w:val="24"/>
        </w:rPr>
        <w:lastRenderedPageBreak/>
        <w:t>k. ú. Svätý Peter, LV 4956, parc. reg. ,,C“ č. 6250 vo výmere 539 m2 druh pozemku vinica, obec Svätý Peter je podielovým vlastníkom v podiele 1/1</w:t>
      </w:r>
    </w:p>
    <w:p w:rsidR="005E64BD" w:rsidRPr="00EC3488" w:rsidRDefault="005E64BD" w:rsidP="005E64BD">
      <w:pPr>
        <w:numPr>
          <w:ilvl w:val="0"/>
          <w:numId w:val="30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C3488">
        <w:rPr>
          <w:rFonts w:ascii="Times New Roman" w:eastAsiaTheme="minorHAnsi" w:hAnsi="Times New Roman"/>
          <w:sz w:val="24"/>
          <w:szCs w:val="24"/>
        </w:rPr>
        <w:t>k.ú. Svätý Peter, LV 4956,  parc. reg. „C“ č. 6251 vo výmere 57 m2 druh pozemku ostatná plocha, obec Svätý Peter je podielovým vlastníkom v podiele 1/3</w:t>
      </w:r>
    </w:p>
    <w:p w:rsidR="005E64BD" w:rsidRPr="00EC3488" w:rsidRDefault="005E64BD" w:rsidP="005E64BD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C3488">
        <w:rPr>
          <w:rFonts w:ascii="Times New Roman" w:eastAsiaTheme="minorHAnsi" w:hAnsi="Times New Roman"/>
          <w:b/>
          <w:sz w:val="24"/>
          <w:szCs w:val="24"/>
        </w:rPr>
        <w:t>B/ odôvodnenie</w:t>
      </w:r>
    </w:p>
    <w:p w:rsidR="005E64BD" w:rsidRPr="00EC3488" w:rsidRDefault="005E64BD" w:rsidP="005E64BD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 w:rsidRPr="00EC3488">
        <w:rPr>
          <w:rFonts w:ascii="Times New Roman" w:eastAsiaTheme="minorHAnsi" w:hAnsi="Times New Roman"/>
          <w:sz w:val="24"/>
          <w:szCs w:val="24"/>
        </w:rPr>
        <w:t>osobitného zreteľa podľa ustanovenia §9a, ods. 9, písm. c) zákona NR SR č.138/1991 Zb. v znení neskorších predpisov zdôvodňujeme tým, že žiadateľ nehnuteľného majetku je dlhodobým užíva</w:t>
      </w:r>
      <w:r>
        <w:rPr>
          <w:rFonts w:ascii="Times New Roman" w:eastAsiaTheme="minorHAnsi" w:hAnsi="Times New Roman"/>
          <w:sz w:val="24"/>
          <w:szCs w:val="24"/>
        </w:rPr>
        <w:t>teľom predmetných nehnuteľností, je verejný záujem, aby pozemok bol obhospodarovaný</w:t>
      </w:r>
    </w:p>
    <w:p w:rsidR="005E64BD" w:rsidRDefault="005E64BD" w:rsidP="005E64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F0201B" w:rsidRDefault="00F0201B" w:rsidP="00F020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F0201B" w:rsidRDefault="00F0201B" w:rsidP="00F020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946558" w:rsidRDefault="00946558" w:rsidP="00F020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64BD" w:rsidRPr="00F0201B" w:rsidRDefault="00F0201B" w:rsidP="00F020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109/2023</w:t>
      </w:r>
    </w:p>
    <w:p w:rsidR="005E64BD" w:rsidRPr="005D17FA" w:rsidRDefault="005E64BD" w:rsidP="005E64B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5E64BD" w:rsidRPr="005D17FA" w:rsidTr="00F0201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5E64BD" w:rsidRPr="005D17FA" w:rsidTr="00F0201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E64BD" w:rsidRPr="005D17FA" w:rsidTr="00F0201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E64BD" w:rsidRPr="005D17FA" w:rsidTr="00F0201B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E64BD" w:rsidRPr="005D17FA" w:rsidTr="00F0201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BD" w:rsidRPr="005D17FA" w:rsidRDefault="005E64B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E64BD" w:rsidRDefault="005E64BD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201B" w:rsidRDefault="00F0201B" w:rsidP="00F020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7/2023</w:t>
      </w:r>
      <w:r w:rsidR="007A3618">
        <w:rPr>
          <w:rFonts w:ascii="Times New Roman" w:hAnsi="Times New Roman"/>
          <w:sz w:val="24"/>
          <w:szCs w:val="24"/>
        </w:rPr>
        <w:t>.</w:t>
      </w:r>
    </w:p>
    <w:p w:rsidR="00F0201B" w:rsidRDefault="00F0201B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0201B" w:rsidRPr="005D17FA" w:rsidRDefault="00F0201B" w:rsidP="00F0201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F0201B" w:rsidRPr="00EC3488" w:rsidRDefault="00F0201B" w:rsidP="00F0201B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EC3488">
        <w:rPr>
          <w:rFonts w:ascii="Times New Roman" w:hAnsi="Times New Roman"/>
          <w:b/>
          <w:sz w:val="24"/>
          <w:szCs w:val="24"/>
        </w:rPr>
        <w:t>A/ schvaľuje zámer</w:t>
      </w:r>
    </w:p>
    <w:p w:rsidR="00F0201B" w:rsidRPr="00EC3488" w:rsidRDefault="00F0201B" w:rsidP="00F0201B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 xml:space="preserve">v súlade s ustanoveniami § 9 a, ods. 8, písm. e) zákona NR SR 138/1991 Zb. v znení neskorších predpisov zámenu nehnuteľnosti v k. ú. Svätý Peter, pre </w:t>
      </w:r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Nagyová Kristína, Malá 110</w:t>
      </w:r>
      <w:r w:rsidR="00C77FFD">
        <w:rPr>
          <w:rFonts w:ascii="Times New Roman" w:eastAsiaTheme="minorHAnsi" w:hAnsi="Times New Roman" w:cstheme="minorBidi"/>
          <w:b/>
          <w:sz w:val="24"/>
          <w:szCs w:val="24"/>
        </w:rPr>
        <w:t>, Svätý Peter a pre Nagy Viliam</w:t>
      </w:r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, Malá 110, Svätý Peter.</w:t>
      </w:r>
    </w:p>
    <w:p w:rsidR="00F0201B" w:rsidRPr="00EC3488" w:rsidRDefault="00F0201B" w:rsidP="00F0201B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Jedná sa o nasledovné nehnuteľnosti:</w:t>
      </w:r>
    </w:p>
    <w:p w:rsidR="00F0201B" w:rsidRPr="00EC3488" w:rsidRDefault="00F0201B" w:rsidP="00F0201B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>diel č. 10 vo výmere 10 m</w:t>
      </w:r>
      <w:r w:rsidRPr="00EC3488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>, druh pozemku zastavaná  plocha</w:t>
      </w:r>
    </w:p>
    <w:p w:rsidR="00F0201B" w:rsidRPr="00EC3488" w:rsidRDefault="00F0201B" w:rsidP="00F0201B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>diel č. 11 vo výmere 47 m</w:t>
      </w:r>
      <w:r w:rsidRPr="00EC3488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>, druh pozemku zastavaná plocha</w:t>
      </w:r>
    </w:p>
    <w:p w:rsidR="00F0201B" w:rsidRPr="00EC3488" w:rsidRDefault="00F0201B" w:rsidP="00F0201B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>k.ú. Svätý Peter, ktorý bol vytvorený geometrickým plánom na oddelenie parc. pod č. 50984829-3/2023 vypracovaného Ing. István Gyöpösom, Bátorove Kosihy 607, zo dňa 15.06.2023, úradne overeným Ing. Adrianou Vetterovou dňa 26.07.2023, G1-872/2023</w:t>
      </w:r>
    </w:p>
    <w:p w:rsidR="00F0201B" w:rsidRPr="00EC3488" w:rsidRDefault="00F0201B" w:rsidP="00F0201B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 xml:space="preserve">za nehnuteľnosť </w:t>
      </w:r>
    </w:p>
    <w:p w:rsidR="00F0201B" w:rsidRPr="00EC3488" w:rsidRDefault="00F0201B" w:rsidP="00F0201B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>diel č. 2 vo výmere 32 m</w:t>
      </w:r>
      <w:r w:rsidRPr="00EC3488">
        <w:rPr>
          <w:rFonts w:ascii="Times New Roman" w:eastAsiaTheme="minorHAnsi" w:hAnsi="Times New Roman" w:cstheme="minorBidi"/>
          <w:sz w:val="24"/>
          <w:szCs w:val="24"/>
          <w:vertAlign w:val="superscript"/>
        </w:rPr>
        <w:t xml:space="preserve">2 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>druh pozemku zastavaná plocha a nádvorie</w:t>
      </w:r>
    </w:p>
    <w:p w:rsidR="00F0201B" w:rsidRPr="00EC3488" w:rsidRDefault="00F0201B" w:rsidP="00F0201B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>diel č. 4 vo výmere 15 m</w:t>
      </w:r>
      <w:r w:rsidRPr="00F0201B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>, druh pozemku zastavaná plocha a nádvorie</w:t>
      </w:r>
    </w:p>
    <w:p w:rsidR="00F0201B" w:rsidRPr="00EC3488" w:rsidRDefault="00F0201B" w:rsidP="00F0201B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>diel č. 6 vo výmere 10 m</w:t>
      </w:r>
      <w:r w:rsidRPr="00F0201B">
        <w:rPr>
          <w:rFonts w:ascii="Times New Roman" w:eastAsiaTheme="minorHAnsi" w:hAnsi="Times New Roman" w:cstheme="minorBidi"/>
          <w:sz w:val="24"/>
          <w:szCs w:val="24"/>
          <w:vertAlign w:val="superscript"/>
        </w:rPr>
        <w:t>2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>, druh pozemku zastavaná plocha a nádvorie</w:t>
      </w:r>
    </w:p>
    <w:p w:rsidR="00F0201B" w:rsidRPr="00EC3488" w:rsidRDefault="00F0201B" w:rsidP="00F0201B">
      <w:pPr>
        <w:spacing w:after="0" w:line="256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sz w:val="24"/>
          <w:szCs w:val="24"/>
        </w:rPr>
        <w:t>k.ú. Svätý Peter, ktorý bol vytvorený geometrickým plánom na oddelenie parc. pod č. Ing. István Gyöpösom, Bátorové Kosihy č. 607, zo dňa 15.06.2023, úradne ove</w:t>
      </w:r>
      <w:r w:rsidR="00C77FFD">
        <w:rPr>
          <w:rFonts w:ascii="Times New Roman" w:eastAsiaTheme="minorHAnsi" w:hAnsi="Times New Roman" w:cstheme="minorBidi"/>
          <w:sz w:val="24"/>
          <w:szCs w:val="24"/>
        </w:rPr>
        <w:t xml:space="preserve">reným Ing. Adrianou Vetterovou 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>dňa 26.07.2023, G1-872/2023</w:t>
      </w:r>
    </w:p>
    <w:p w:rsidR="00F0201B" w:rsidRPr="00EC3488" w:rsidRDefault="00F0201B" w:rsidP="00F0201B">
      <w:pPr>
        <w:spacing w:after="0" w:line="256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EC3488">
        <w:rPr>
          <w:rFonts w:ascii="Times New Roman" w:eastAsiaTheme="minorHAnsi" w:hAnsi="Times New Roman" w:cstheme="minorBidi"/>
          <w:b/>
          <w:sz w:val="24"/>
          <w:szCs w:val="24"/>
        </w:rPr>
        <w:t>B/ odôvodnenie</w:t>
      </w:r>
    </w:p>
    <w:p w:rsidR="00F0201B" w:rsidRPr="00062EC4" w:rsidRDefault="00F0201B" w:rsidP="00062EC4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C3488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EC3488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EC3488">
        <w:rPr>
          <w:rFonts w:ascii="Times New Roman" w:eastAsiaTheme="minorHAnsi" w:hAnsi="Times New Roman" w:cstheme="minorBidi"/>
          <w:sz w:val="24"/>
          <w:szCs w:val="24"/>
        </w:rPr>
        <w:t>pozemok sa nachádza v intraviláne obce a je verejný záujem o vysporiadanie pozemku</w:t>
      </w:r>
    </w:p>
    <w:p w:rsidR="00F0201B" w:rsidRDefault="00F0201B" w:rsidP="00F020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Ing. T. Gyarmati – či má niekto otázky/pripomienky.</w:t>
      </w:r>
    </w:p>
    <w:p w:rsidR="00F0201B" w:rsidRDefault="00F0201B" w:rsidP="00F020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F0201B" w:rsidRDefault="00F0201B" w:rsidP="00F0201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F0201B" w:rsidRPr="005D17FA" w:rsidRDefault="00F0201B" w:rsidP="00F0201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110/2023</w:t>
      </w:r>
    </w:p>
    <w:p w:rsidR="00F0201B" w:rsidRPr="005D17FA" w:rsidRDefault="00F0201B" w:rsidP="00F0201B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F0201B" w:rsidRPr="005D17FA" w:rsidTr="00F0201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Téglás Andóová</w:t>
            </w:r>
          </w:p>
        </w:tc>
      </w:tr>
      <w:tr w:rsidR="00F0201B" w:rsidRPr="005D17FA" w:rsidTr="00F0201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0201B" w:rsidRPr="005D17FA" w:rsidTr="00F0201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0201B" w:rsidRPr="005D17FA" w:rsidTr="00F0201B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0201B" w:rsidRPr="005D17FA" w:rsidTr="00F0201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1B" w:rsidRPr="005D17FA" w:rsidRDefault="00F0201B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946558" w:rsidRDefault="00946558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8/2023</w:t>
      </w:r>
      <w:r w:rsidR="007A3618">
        <w:rPr>
          <w:rFonts w:ascii="Times New Roman" w:hAnsi="Times New Roman"/>
          <w:sz w:val="24"/>
          <w:szCs w:val="24"/>
        </w:rPr>
        <w:t>.</w:t>
      </w:r>
    </w:p>
    <w:p w:rsidR="00C77FFD" w:rsidRDefault="00C77FFD" w:rsidP="00C77F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77FFD" w:rsidRPr="005D17FA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77FFD" w:rsidRPr="004578A2" w:rsidRDefault="00C77FFD" w:rsidP="00C77FFD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4578A2">
        <w:rPr>
          <w:rFonts w:ascii="Times New Roman" w:eastAsiaTheme="minorHAnsi" w:hAnsi="Times New Roman"/>
          <w:b/>
          <w:sz w:val="24"/>
          <w:szCs w:val="24"/>
        </w:rPr>
        <w:t>A/ schvaľuje</w:t>
      </w:r>
    </w:p>
    <w:p w:rsidR="00C77FFD" w:rsidRPr="004578A2" w:rsidRDefault="00C77FFD" w:rsidP="00C77FF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4578A2">
        <w:rPr>
          <w:rFonts w:ascii="Times New Roman" w:eastAsiaTheme="minorHAnsi" w:hAnsi="Times New Roman"/>
          <w:sz w:val="24"/>
          <w:szCs w:val="24"/>
        </w:rPr>
        <w:t xml:space="preserve">v súlade s ustanoveniami § 9 a, ods. 8, písm. e) zákona NR SR 138/1991 Zb. v znení neskorších predpisov prevod nehnuteľnosti v k. ú. Svätý Peter, </w:t>
      </w:r>
      <w:r w:rsidRPr="004578A2">
        <w:rPr>
          <w:rFonts w:ascii="Times New Roman" w:eastAsiaTheme="minorHAnsi" w:hAnsi="Times New Roman"/>
          <w:b/>
          <w:sz w:val="24"/>
          <w:szCs w:val="24"/>
        </w:rPr>
        <w:t xml:space="preserve">pre Péter Lengyel, Robotnícka 753/34, 946 57 Svätý Peter </w:t>
      </w:r>
      <w:r w:rsidRPr="004578A2">
        <w:rPr>
          <w:rFonts w:ascii="Times New Roman" w:eastAsiaTheme="minorHAnsi" w:hAnsi="Times New Roman"/>
          <w:sz w:val="24"/>
          <w:szCs w:val="24"/>
        </w:rPr>
        <w:t>za cenu 2,50 €/ m</w:t>
      </w:r>
      <w:r w:rsidRPr="004578A2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4578A2">
        <w:rPr>
          <w:rFonts w:ascii="Times New Roman" w:eastAsiaTheme="minorHAnsi" w:hAnsi="Times New Roman"/>
          <w:sz w:val="24"/>
          <w:szCs w:val="24"/>
        </w:rPr>
        <w:t>.</w:t>
      </w:r>
    </w:p>
    <w:p w:rsidR="00C77FFD" w:rsidRPr="004578A2" w:rsidRDefault="00C77FFD" w:rsidP="00C77FFD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78A2">
        <w:rPr>
          <w:rFonts w:ascii="Times New Roman" w:eastAsiaTheme="minorHAnsi" w:hAnsi="Times New Roman"/>
          <w:b/>
          <w:sz w:val="24"/>
          <w:szCs w:val="24"/>
        </w:rPr>
        <w:t>Jedná sa o nasledovnú nehnuteľnosť:</w:t>
      </w:r>
    </w:p>
    <w:p w:rsidR="00C77FFD" w:rsidRPr="004578A2" w:rsidRDefault="00C77FFD" w:rsidP="00C77FF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4578A2">
        <w:rPr>
          <w:rFonts w:ascii="Times New Roman" w:eastAsiaTheme="minorHAnsi" w:hAnsi="Times New Roman"/>
          <w:sz w:val="24"/>
          <w:szCs w:val="24"/>
        </w:rPr>
        <w:t>Predávajúca Obec Svätý Peter prehlasuje, že je výlučnou vlastníčkou nehnuteľností:</w:t>
      </w:r>
    </w:p>
    <w:p w:rsidR="00C77FFD" w:rsidRPr="004578A2" w:rsidRDefault="00C77FFD" w:rsidP="00C77FFD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78A2">
        <w:rPr>
          <w:rFonts w:ascii="Times New Roman" w:eastAsiaTheme="minorHAnsi" w:hAnsi="Times New Roman"/>
          <w:sz w:val="24"/>
          <w:szCs w:val="24"/>
        </w:rPr>
        <w:t>k.ú. Svätý Peter, LV 1582, parc. reg. „C“ č. 2071/326 vo výmere 131 m</w:t>
      </w:r>
      <w:r w:rsidRPr="004578A2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4578A2">
        <w:rPr>
          <w:rFonts w:ascii="Times New Roman" w:eastAsiaTheme="minorHAnsi" w:hAnsi="Times New Roman"/>
          <w:sz w:val="24"/>
          <w:szCs w:val="24"/>
        </w:rPr>
        <w:t>, druh pozemku orná pôda</w:t>
      </w:r>
    </w:p>
    <w:p w:rsidR="00C77FFD" w:rsidRPr="004578A2" w:rsidRDefault="00C77FFD" w:rsidP="00C77FFD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78A2">
        <w:rPr>
          <w:rFonts w:ascii="Times New Roman" w:eastAsiaTheme="minorHAnsi" w:hAnsi="Times New Roman"/>
          <w:b/>
          <w:sz w:val="24"/>
          <w:szCs w:val="24"/>
        </w:rPr>
        <w:t>B/ odôvodnenie</w:t>
      </w:r>
    </w:p>
    <w:p w:rsidR="00C77FFD" w:rsidRPr="004578A2" w:rsidRDefault="00C77FFD" w:rsidP="00C77FFD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578A2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4578A2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4578A2">
        <w:rPr>
          <w:rFonts w:ascii="Times New Roman" w:eastAsiaTheme="minorHAnsi" w:hAnsi="Times New Roman" w:cstheme="minorBidi"/>
          <w:sz w:val="24"/>
          <w:szCs w:val="24"/>
        </w:rPr>
        <w:t>je verejný záujem o majetkoprávne vysporiadanie pozemku – obec nevie využiť tento pozemok z dôvodu neprístupnosti k pozemku</w:t>
      </w:r>
    </w:p>
    <w:p w:rsidR="00C77FFD" w:rsidRPr="004578A2" w:rsidRDefault="00C77FFD" w:rsidP="00C77FFD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4578A2">
        <w:rPr>
          <w:rFonts w:ascii="Times New Roman" w:eastAsiaTheme="minorHAnsi" w:hAnsi="Times New Roman" w:cstheme="minorBidi"/>
          <w:sz w:val="24"/>
          <w:szCs w:val="24"/>
        </w:rPr>
        <w:t>Zámer bol schválený dňa 14.06.2023 uznesením č. 79/2023 a zverejnený na úradnej tabuli dňa 19.06.2023.</w:t>
      </w:r>
    </w:p>
    <w:p w:rsidR="00C77FFD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77FFD" w:rsidRDefault="00C77FFD" w:rsidP="00C77F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C77FFD" w:rsidRPr="005D17FA" w:rsidRDefault="00C77FFD" w:rsidP="00C77F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111/2023</w:t>
      </w:r>
    </w:p>
    <w:p w:rsidR="00C77FFD" w:rsidRPr="005D17FA" w:rsidRDefault="00C77FFD" w:rsidP="00C77FF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0201B" w:rsidRDefault="00F0201B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9/2023</w:t>
      </w:r>
      <w:r w:rsidR="007A3618">
        <w:rPr>
          <w:rFonts w:ascii="Times New Roman" w:hAnsi="Times New Roman"/>
          <w:sz w:val="24"/>
          <w:szCs w:val="24"/>
        </w:rPr>
        <w:t>.</w:t>
      </w:r>
    </w:p>
    <w:p w:rsidR="00F0201B" w:rsidRDefault="00F0201B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77FFD" w:rsidRPr="005D17FA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lastRenderedPageBreak/>
        <w:t>Obecné zastupiteľstvo vo Svätom Petre</w:t>
      </w:r>
    </w:p>
    <w:p w:rsidR="00C77FFD" w:rsidRPr="004578A2" w:rsidRDefault="00C77FFD" w:rsidP="00C77FFD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4578A2">
        <w:rPr>
          <w:rFonts w:ascii="Times New Roman" w:eastAsiaTheme="minorHAnsi" w:hAnsi="Times New Roman"/>
          <w:b/>
          <w:sz w:val="24"/>
          <w:szCs w:val="24"/>
        </w:rPr>
        <w:t>A/ schvaľuje</w:t>
      </w:r>
    </w:p>
    <w:p w:rsidR="00C77FFD" w:rsidRPr="004578A2" w:rsidRDefault="00C77FFD" w:rsidP="00C77FFD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78A2">
        <w:rPr>
          <w:rFonts w:ascii="Times New Roman" w:eastAsiaTheme="minorHAnsi" w:hAnsi="Times New Roman"/>
          <w:sz w:val="24"/>
          <w:szCs w:val="24"/>
        </w:rPr>
        <w:t xml:space="preserve">v súlade s ustanoveniami § 9 a, ods. 8, písm. e) zákona NR SR 138/1991 Zb. v znení neskorších predpisov zámenu nehnuteľnosti v k. ú. Svätý Peter, </w:t>
      </w:r>
      <w:r w:rsidRPr="004578A2">
        <w:rPr>
          <w:rFonts w:ascii="Times New Roman" w:eastAsiaTheme="minorHAnsi" w:hAnsi="Times New Roman"/>
          <w:b/>
          <w:sz w:val="24"/>
          <w:szCs w:val="24"/>
        </w:rPr>
        <w:t>pre MirMark, s.r.o., Chotín č. 546, 946 31 Chotín.</w:t>
      </w:r>
    </w:p>
    <w:p w:rsidR="00C77FFD" w:rsidRPr="004578A2" w:rsidRDefault="00C77FFD" w:rsidP="00C77FFD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78A2">
        <w:rPr>
          <w:rFonts w:ascii="Times New Roman" w:eastAsiaTheme="minorHAnsi" w:hAnsi="Times New Roman"/>
          <w:b/>
          <w:sz w:val="24"/>
          <w:szCs w:val="24"/>
        </w:rPr>
        <w:t>Jedná sa o nasledovné nehnuteľnosti:</w:t>
      </w:r>
    </w:p>
    <w:p w:rsidR="00C77FFD" w:rsidRPr="004578A2" w:rsidRDefault="00C77FFD" w:rsidP="00C77FFD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78A2">
        <w:rPr>
          <w:rFonts w:ascii="Times New Roman" w:eastAsiaTheme="minorHAnsi" w:hAnsi="Times New Roman"/>
          <w:sz w:val="24"/>
          <w:szCs w:val="24"/>
        </w:rPr>
        <w:t>parc. reg. „C“ č. 2299/2 vo výmere 16 m</w:t>
      </w:r>
      <w:r w:rsidRPr="004578A2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4578A2">
        <w:rPr>
          <w:rFonts w:ascii="Times New Roman" w:eastAsiaTheme="minorHAnsi" w:hAnsi="Times New Roman"/>
          <w:sz w:val="24"/>
          <w:szCs w:val="24"/>
        </w:rPr>
        <w:t>, druh pozemku ostatná plocha</w:t>
      </w:r>
    </w:p>
    <w:p w:rsidR="00C77FFD" w:rsidRPr="004578A2" w:rsidRDefault="00C77FFD" w:rsidP="00C77FFD">
      <w:pPr>
        <w:numPr>
          <w:ilvl w:val="0"/>
          <w:numId w:val="22"/>
        </w:numPr>
        <w:spacing w:after="0" w:line="25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578A2">
        <w:rPr>
          <w:rFonts w:ascii="Times New Roman" w:eastAsiaTheme="minorHAnsi" w:hAnsi="Times New Roman"/>
          <w:sz w:val="24"/>
          <w:szCs w:val="24"/>
        </w:rPr>
        <w:t>parc. reg. „C“ č. 2313/1 vo výmere 52 m</w:t>
      </w:r>
      <w:r w:rsidRPr="004578A2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4578A2">
        <w:rPr>
          <w:rFonts w:ascii="Times New Roman" w:eastAsiaTheme="minorHAnsi" w:hAnsi="Times New Roman"/>
          <w:sz w:val="24"/>
          <w:szCs w:val="24"/>
        </w:rPr>
        <w:t>, druh pozemku ostatná plocha</w:t>
      </w:r>
    </w:p>
    <w:p w:rsidR="00C77FFD" w:rsidRPr="004578A2" w:rsidRDefault="00C77FFD" w:rsidP="00C77FFD">
      <w:pPr>
        <w:spacing w:after="0" w:line="256" w:lineRule="auto"/>
        <w:rPr>
          <w:rFonts w:ascii="Times New Roman" w:eastAsiaTheme="minorHAnsi" w:hAnsi="Times New Roman"/>
          <w:sz w:val="24"/>
          <w:szCs w:val="24"/>
        </w:rPr>
      </w:pPr>
      <w:r w:rsidRPr="004578A2">
        <w:rPr>
          <w:rFonts w:ascii="Times New Roman" w:eastAsiaTheme="minorHAnsi" w:hAnsi="Times New Roman"/>
          <w:sz w:val="24"/>
          <w:szCs w:val="24"/>
        </w:rPr>
        <w:t>katastrálne územie Svätý Peter, ktorý bol vytvorený geometrickým plánom na oddelenie parc. pod č. 35974672-90/2023 vypracovaného MHLGEO s.r.o. Záhradnícka 16, 945 01 Komárno, zo dňa 24.02.2023, úradne overeným Ing. Eleonórou Ďurčovičovou dňa 10.03.2023</w:t>
      </w:r>
    </w:p>
    <w:p w:rsidR="00C77FFD" w:rsidRPr="004578A2" w:rsidRDefault="00C77FFD" w:rsidP="00C77FFD">
      <w:pPr>
        <w:spacing w:after="0" w:line="256" w:lineRule="auto"/>
        <w:rPr>
          <w:rFonts w:ascii="Times New Roman" w:eastAsiaTheme="minorHAnsi" w:hAnsi="Times New Roman"/>
          <w:b/>
          <w:sz w:val="24"/>
          <w:szCs w:val="24"/>
        </w:rPr>
      </w:pPr>
      <w:r w:rsidRPr="004578A2">
        <w:rPr>
          <w:rFonts w:ascii="Times New Roman" w:eastAsiaTheme="minorHAnsi" w:hAnsi="Times New Roman"/>
          <w:b/>
          <w:sz w:val="24"/>
          <w:szCs w:val="24"/>
        </w:rPr>
        <w:t xml:space="preserve">za nehnuteľnosť </w:t>
      </w:r>
    </w:p>
    <w:p w:rsidR="00C77FFD" w:rsidRPr="004578A2" w:rsidRDefault="00C77FFD" w:rsidP="00C77FFD">
      <w:pPr>
        <w:numPr>
          <w:ilvl w:val="0"/>
          <w:numId w:val="22"/>
        </w:numPr>
        <w:spacing w:after="0" w:line="256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4578A2">
        <w:rPr>
          <w:rFonts w:ascii="Times New Roman" w:eastAsiaTheme="minorHAnsi" w:hAnsi="Times New Roman"/>
          <w:sz w:val="24"/>
          <w:szCs w:val="24"/>
        </w:rPr>
        <w:t>parc. reg. „C“ č. 2299/33 vo výmere 68 m</w:t>
      </w:r>
      <w:r w:rsidRPr="004578A2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4578A2">
        <w:rPr>
          <w:rFonts w:ascii="Times New Roman" w:eastAsiaTheme="minorHAnsi" w:hAnsi="Times New Roman"/>
          <w:sz w:val="24"/>
          <w:szCs w:val="24"/>
        </w:rPr>
        <w:t>, druh pozemku zastavaná plocha a</w:t>
      </w:r>
      <w:r>
        <w:rPr>
          <w:rFonts w:ascii="Times New Roman" w:eastAsiaTheme="minorHAnsi" w:hAnsi="Times New Roman"/>
          <w:sz w:val="24"/>
          <w:szCs w:val="24"/>
        </w:rPr>
        <w:t> </w:t>
      </w:r>
      <w:r w:rsidRPr="004578A2">
        <w:rPr>
          <w:rFonts w:ascii="Times New Roman" w:eastAsiaTheme="minorHAnsi" w:hAnsi="Times New Roman"/>
          <w:sz w:val="24"/>
          <w:szCs w:val="24"/>
        </w:rPr>
        <w:t>nádvorie</w:t>
      </w:r>
    </w:p>
    <w:p w:rsidR="00C77FFD" w:rsidRPr="004578A2" w:rsidRDefault="00C77FFD" w:rsidP="00C77FFD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578A2">
        <w:rPr>
          <w:rFonts w:ascii="Times New Roman" w:eastAsiaTheme="minorHAnsi" w:hAnsi="Times New Roman"/>
          <w:sz w:val="24"/>
          <w:szCs w:val="24"/>
        </w:rPr>
        <w:t>katastrálne územie Svätý Peter, ktorý bol vytvorený geometrickým plánom na oddelenie parc. pod č. 35974672-90/2023 vypracovaného MHLGEO s.r.o. Záhradnícka 16, 945 01 Komárno, zo dňa 24.02.2023, úradne overeným Ing. Eleonórou Ďurčovičovou dňa 10.03.2023</w:t>
      </w:r>
    </w:p>
    <w:p w:rsidR="00C77FFD" w:rsidRPr="004578A2" w:rsidRDefault="00C77FFD" w:rsidP="00C77FFD">
      <w:pPr>
        <w:spacing w:after="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578A2">
        <w:rPr>
          <w:rFonts w:ascii="Times New Roman" w:eastAsiaTheme="minorHAnsi" w:hAnsi="Times New Roman"/>
          <w:b/>
          <w:sz w:val="24"/>
          <w:szCs w:val="24"/>
        </w:rPr>
        <w:t>B/ odôvodnenie</w:t>
      </w:r>
    </w:p>
    <w:p w:rsidR="00C77FFD" w:rsidRPr="004578A2" w:rsidRDefault="00C77FFD" w:rsidP="00C77FFD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578A2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4578A2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4578A2">
        <w:rPr>
          <w:rFonts w:ascii="Times New Roman" w:eastAsiaTheme="minorHAnsi" w:hAnsi="Times New Roman" w:cstheme="minorBidi"/>
          <w:sz w:val="24"/>
          <w:szCs w:val="24"/>
        </w:rPr>
        <w:t>pozemok sa nachádza v intraviláne obce a je verejný záujem o vysporiadanie pozemku</w:t>
      </w:r>
    </w:p>
    <w:p w:rsidR="00C77FFD" w:rsidRPr="009E06EF" w:rsidRDefault="00C77FFD" w:rsidP="00C77FFD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578A2">
        <w:rPr>
          <w:rFonts w:ascii="Times New Roman" w:eastAsiaTheme="minorHAnsi" w:hAnsi="Times New Roman" w:cstheme="minorBidi"/>
          <w:sz w:val="24"/>
          <w:szCs w:val="24"/>
        </w:rPr>
        <w:t>Zámer bol schválený dňa 14.06.2023 uznesením č. 81/2023 a zverejnený na úradnej tabuli dňa 19.06.2023.</w:t>
      </w:r>
    </w:p>
    <w:p w:rsidR="00C77FFD" w:rsidRDefault="00C77FFD" w:rsidP="00C77FF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77FFD" w:rsidRDefault="00C77FFD" w:rsidP="00C77F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C77FFD" w:rsidRPr="005D17FA" w:rsidRDefault="00C77FFD" w:rsidP="00C77F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112/2023</w:t>
      </w:r>
    </w:p>
    <w:p w:rsidR="00C77FFD" w:rsidRPr="005D17FA" w:rsidRDefault="00C77FFD" w:rsidP="00C77FF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0201B" w:rsidRDefault="00F0201B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10/2023</w:t>
      </w:r>
      <w:r w:rsidR="007A3618">
        <w:rPr>
          <w:rFonts w:ascii="Times New Roman" w:hAnsi="Times New Roman"/>
          <w:sz w:val="24"/>
          <w:szCs w:val="24"/>
        </w:rPr>
        <w:t>.</w:t>
      </w:r>
    </w:p>
    <w:p w:rsidR="00F0201B" w:rsidRDefault="00F0201B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77FFD" w:rsidRPr="005D17FA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77FFD" w:rsidRPr="009E06EF" w:rsidRDefault="00C77FFD" w:rsidP="00C77FFD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9E06EF">
        <w:rPr>
          <w:rFonts w:ascii="Times New Roman" w:eastAsiaTheme="minorHAnsi" w:hAnsi="Times New Roman"/>
          <w:b/>
          <w:sz w:val="24"/>
          <w:szCs w:val="24"/>
        </w:rPr>
        <w:t>A/ schvaľuje</w:t>
      </w:r>
    </w:p>
    <w:p w:rsidR="00C77FFD" w:rsidRPr="009E06EF" w:rsidRDefault="00C77FFD" w:rsidP="00C77FF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9E06EF">
        <w:rPr>
          <w:rFonts w:ascii="Times New Roman" w:eastAsiaTheme="minorHAnsi" w:hAnsi="Times New Roman"/>
          <w:sz w:val="24"/>
          <w:szCs w:val="24"/>
        </w:rPr>
        <w:t xml:space="preserve">v súlade s ustanoveniami § 9 a, ods. 8, písm. e) zákona NR SR 138/1991 Zb. v znení neskorších predpisov prevod nehnuteľnosti v k. ú. Svätý Peter, </w:t>
      </w:r>
      <w:r w:rsidRPr="009E06EF">
        <w:rPr>
          <w:rFonts w:ascii="Times New Roman" w:eastAsiaTheme="minorHAnsi" w:hAnsi="Times New Roman"/>
          <w:b/>
          <w:sz w:val="24"/>
          <w:szCs w:val="24"/>
        </w:rPr>
        <w:t xml:space="preserve">pre Ing. Karin Kamočai, Ul. Víťazstva č. 2064/18, Komárno </w:t>
      </w:r>
      <w:r w:rsidRPr="009E06EF">
        <w:rPr>
          <w:rFonts w:ascii="Times New Roman" w:eastAsiaTheme="minorHAnsi" w:hAnsi="Times New Roman"/>
          <w:sz w:val="24"/>
          <w:szCs w:val="24"/>
        </w:rPr>
        <w:t>za cenu 0,50 €/ m</w:t>
      </w:r>
      <w:r w:rsidRPr="009E06EF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9E06EF">
        <w:rPr>
          <w:rFonts w:ascii="Times New Roman" w:eastAsiaTheme="minorHAnsi" w:hAnsi="Times New Roman"/>
          <w:sz w:val="24"/>
          <w:szCs w:val="24"/>
        </w:rPr>
        <w:t>.</w:t>
      </w:r>
    </w:p>
    <w:p w:rsidR="00C77FFD" w:rsidRPr="009E06EF" w:rsidRDefault="00C77FFD" w:rsidP="00C77FFD">
      <w:pPr>
        <w:spacing w:after="0"/>
        <w:rPr>
          <w:rFonts w:ascii="Times New Roman" w:hAnsi="Times New Roman"/>
          <w:b/>
          <w:sz w:val="24"/>
          <w:szCs w:val="24"/>
        </w:rPr>
      </w:pPr>
      <w:r w:rsidRPr="009E06EF">
        <w:rPr>
          <w:rFonts w:ascii="Times New Roman" w:hAnsi="Times New Roman"/>
          <w:b/>
          <w:sz w:val="24"/>
          <w:szCs w:val="24"/>
        </w:rPr>
        <w:t>Jedná sa o nasledovnú nehnuteľnosť:</w:t>
      </w:r>
    </w:p>
    <w:p w:rsidR="00C77FFD" w:rsidRPr="009E06EF" w:rsidRDefault="00C77FFD" w:rsidP="00C77FFD">
      <w:pPr>
        <w:spacing w:after="0"/>
        <w:rPr>
          <w:rFonts w:ascii="Times New Roman" w:hAnsi="Times New Roman"/>
          <w:sz w:val="24"/>
          <w:szCs w:val="24"/>
        </w:rPr>
      </w:pPr>
      <w:r w:rsidRPr="009E06EF">
        <w:rPr>
          <w:rFonts w:ascii="Times New Roman" w:hAnsi="Times New Roman"/>
          <w:sz w:val="24"/>
          <w:szCs w:val="24"/>
        </w:rPr>
        <w:t>Predávajúca Obec Svätý Peter prehlasuje, že je výlučnou vlastníčkou nehnuteľností:</w:t>
      </w:r>
    </w:p>
    <w:p w:rsidR="00C77FFD" w:rsidRPr="009E06EF" w:rsidRDefault="00C77FFD" w:rsidP="00C77FFD">
      <w:pPr>
        <w:numPr>
          <w:ilvl w:val="0"/>
          <w:numId w:val="22"/>
        </w:numPr>
        <w:spacing w:after="0" w:line="256" w:lineRule="auto"/>
        <w:contextualSpacing/>
        <w:rPr>
          <w:rFonts w:ascii="Times New Roman" w:hAnsi="Times New Roman"/>
          <w:sz w:val="24"/>
          <w:szCs w:val="24"/>
        </w:rPr>
      </w:pPr>
      <w:r w:rsidRPr="009E06EF">
        <w:rPr>
          <w:rFonts w:ascii="Times New Roman" w:hAnsi="Times New Roman"/>
          <w:sz w:val="24"/>
          <w:szCs w:val="24"/>
        </w:rPr>
        <w:t>k.ú. Svätý Peter, LV 4956, parc. reg. “C” č. 6607 vo výmere 988 m</w:t>
      </w:r>
      <w:r w:rsidRPr="009E06EF">
        <w:rPr>
          <w:rFonts w:ascii="Times New Roman" w:hAnsi="Times New Roman"/>
          <w:sz w:val="24"/>
          <w:szCs w:val="24"/>
          <w:vertAlign w:val="superscript"/>
        </w:rPr>
        <w:t>2</w:t>
      </w:r>
      <w:r w:rsidRPr="009E06EF">
        <w:rPr>
          <w:rFonts w:ascii="Times New Roman" w:hAnsi="Times New Roman"/>
          <w:sz w:val="24"/>
          <w:szCs w:val="24"/>
        </w:rPr>
        <w:t>, druh pozemku vinica</w:t>
      </w:r>
    </w:p>
    <w:p w:rsidR="00C77FFD" w:rsidRPr="009E06EF" w:rsidRDefault="00C77FFD" w:rsidP="00C77FFD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9E06EF">
        <w:rPr>
          <w:rFonts w:ascii="Times New Roman" w:eastAsiaTheme="minorHAnsi" w:hAnsi="Times New Roman"/>
          <w:b/>
          <w:sz w:val="24"/>
          <w:szCs w:val="24"/>
        </w:rPr>
        <w:lastRenderedPageBreak/>
        <w:t>B/ odôvodnenie</w:t>
      </w:r>
    </w:p>
    <w:p w:rsidR="00C77FFD" w:rsidRPr="009E06EF" w:rsidRDefault="00C77FFD" w:rsidP="00C77FFD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E06EF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9E06EF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9E06EF">
        <w:rPr>
          <w:rFonts w:ascii="Times New Roman" w:eastAsiaTheme="minorHAnsi" w:hAnsi="Times New Roman" w:cstheme="minorBidi"/>
          <w:sz w:val="24"/>
          <w:szCs w:val="24"/>
        </w:rPr>
        <w:t>uvedený pozemok je zanedbaný, je vo verejnom záujme, aby pozemok bol oshospodarovaný</w:t>
      </w:r>
    </w:p>
    <w:p w:rsidR="00C77FFD" w:rsidRPr="009E06EF" w:rsidRDefault="00C77FFD" w:rsidP="00C77FFD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9E06EF">
        <w:rPr>
          <w:rFonts w:ascii="Times New Roman" w:eastAsiaTheme="minorHAnsi" w:hAnsi="Times New Roman" w:cstheme="minorBidi"/>
          <w:sz w:val="24"/>
          <w:szCs w:val="24"/>
        </w:rPr>
        <w:t>Zámer bol schválený dňa 14.06.2023 uznesením č. 83/2023 a zverejnený na úradnej tabuli dňa 19.06.2023.</w:t>
      </w:r>
    </w:p>
    <w:p w:rsidR="00C77FFD" w:rsidRPr="009E06EF" w:rsidRDefault="00C77FFD" w:rsidP="00C77FFD">
      <w:pPr>
        <w:spacing w:after="0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77FFD" w:rsidRDefault="00C77FFD" w:rsidP="00C77F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C77FFD" w:rsidRPr="005D17FA" w:rsidRDefault="00C77FFD" w:rsidP="00C77F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113/2023</w:t>
      </w:r>
    </w:p>
    <w:p w:rsidR="00C77FFD" w:rsidRPr="005D17FA" w:rsidRDefault="00C77FFD" w:rsidP="00C77FF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0201B" w:rsidRDefault="00F0201B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466DC" w:rsidRDefault="004466DC" w:rsidP="004466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navrhol 5 min. prestávku. Prítomní súhlasili.</w:t>
      </w:r>
    </w:p>
    <w:p w:rsidR="004466DC" w:rsidRDefault="004466DC" w:rsidP="004466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66DC" w:rsidRDefault="004466DC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Pokračovanie 5. zasadnutia Obecného zastupiteľstva</w:t>
      </w:r>
    </w:p>
    <w:p w:rsidR="005A1C6B" w:rsidRPr="004466DC" w:rsidRDefault="005A1C6B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11/2023</w:t>
      </w:r>
      <w:r w:rsidR="007A3618">
        <w:rPr>
          <w:rFonts w:ascii="Times New Roman" w:hAnsi="Times New Roman"/>
          <w:sz w:val="24"/>
          <w:szCs w:val="24"/>
        </w:rPr>
        <w:t>.</w:t>
      </w:r>
    </w:p>
    <w:p w:rsidR="00F0201B" w:rsidRDefault="00F0201B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77FFD" w:rsidRPr="005D17FA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77FFD" w:rsidRPr="009E06EF" w:rsidRDefault="00C77FFD" w:rsidP="00C77FFD">
      <w:pPr>
        <w:spacing w:after="0" w:line="240" w:lineRule="auto"/>
        <w:rPr>
          <w:rFonts w:ascii="Times New Roman" w:eastAsia="Times New Roman" w:hAnsi="Times New Roman" w:cstheme="minorBidi"/>
          <w:b/>
          <w:sz w:val="24"/>
          <w:szCs w:val="24"/>
          <w:lang w:eastAsia="sk-SK"/>
        </w:rPr>
      </w:pPr>
      <w:r w:rsidRPr="009E06EF">
        <w:rPr>
          <w:rFonts w:ascii="Times New Roman" w:eastAsia="Times New Roman" w:hAnsi="Times New Roman" w:cstheme="minorBidi"/>
          <w:b/>
          <w:sz w:val="24"/>
          <w:szCs w:val="24"/>
          <w:lang w:eastAsia="sk-SK"/>
        </w:rPr>
        <w:t>A/ schvaľuje</w:t>
      </w:r>
    </w:p>
    <w:p w:rsidR="00C77FFD" w:rsidRPr="009E06EF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E06EF">
        <w:rPr>
          <w:rFonts w:ascii="Times New Roman" w:eastAsiaTheme="minorHAnsi" w:hAnsi="Times New Roman"/>
          <w:sz w:val="24"/>
          <w:szCs w:val="24"/>
        </w:rPr>
        <w:t>v súlade s ustanoveniami § 9 a, ods. 8, písm. e) zákona NR SR 138/1991 Zb. v znení neskorších predpisov</w:t>
      </w:r>
      <w:r w:rsidRPr="009E06EF">
        <w:rPr>
          <w:rFonts w:ascii="Times New Roman" w:eastAsia="Times New Roman" w:hAnsi="Times New Roman"/>
          <w:sz w:val="24"/>
          <w:szCs w:val="24"/>
          <w:lang w:eastAsia="sk-SK"/>
        </w:rPr>
        <w:t xml:space="preserve"> zámeny pozemkov na základe zámennej zmluvy ohľadne majetkového vysporiadania na športovom ihrisku nasledovne:</w:t>
      </w:r>
    </w:p>
    <w:p w:rsidR="00C77FFD" w:rsidRPr="009E06EF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E06EF">
        <w:rPr>
          <w:rFonts w:ascii="Times New Roman" w:eastAsia="Times New Roman" w:hAnsi="Times New Roman"/>
          <w:sz w:val="24"/>
          <w:szCs w:val="24"/>
          <w:lang w:eastAsia="sk-SK"/>
        </w:rPr>
        <w:t>pozemok v k.ú. Svätý Peter, LV 4956, parc. reg. „C“ č. 7894 vo výmere 41978 m2, druh pozemku lesný pozemok – vlastníkom nehnuteľnosti je Obec Svätý Peter v podiele 1/1</w:t>
      </w:r>
    </w:p>
    <w:p w:rsidR="00C77FFD" w:rsidRPr="009E06EF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E06EF">
        <w:rPr>
          <w:rFonts w:ascii="Times New Roman" w:eastAsia="Times New Roman" w:hAnsi="Times New Roman"/>
          <w:sz w:val="24"/>
          <w:szCs w:val="24"/>
          <w:lang w:eastAsia="sk-SK"/>
        </w:rPr>
        <w:t xml:space="preserve">za pozemky </w:t>
      </w:r>
    </w:p>
    <w:p w:rsidR="00C77FFD" w:rsidRPr="009E06EF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E06EF">
        <w:rPr>
          <w:rFonts w:ascii="Times New Roman" w:eastAsia="Times New Roman" w:hAnsi="Times New Roman"/>
          <w:sz w:val="24"/>
          <w:szCs w:val="24"/>
          <w:lang w:eastAsia="sk-SK"/>
        </w:rPr>
        <w:t xml:space="preserve">v k.ú. Svätý Peter, LV 1481, parc. reg. „C“ č. 4/3 vo výmere 2887 m2, druh pozemku ostatná plocha, </w:t>
      </w:r>
    </w:p>
    <w:p w:rsidR="00C77FFD" w:rsidRPr="009E06EF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E06EF">
        <w:rPr>
          <w:rFonts w:ascii="Times New Roman" w:eastAsia="Times New Roman" w:hAnsi="Times New Roman"/>
          <w:sz w:val="24"/>
          <w:szCs w:val="24"/>
          <w:lang w:eastAsia="sk-SK"/>
        </w:rPr>
        <w:t xml:space="preserve">v k.ú. Svätý Peter, LV 1481, parc. reg. „C“ č. 4/9 vo výmere 152 m2, druh pozemku zastavaná plocha a nádvorie, LV 1481, parc. reg. „C“ č. 4/10 vo výmere 1151 m2, druh pozemku ostatná plocha, </w:t>
      </w:r>
    </w:p>
    <w:p w:rsidR="00C77FFD" w:rsidRPr="009E06EF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E06EF">
        <w:rPr>
          <w:rFonts w:ascii="Times New Roman" w:eastAsia="Times New Roman" w:hAnsi="Times New Roman"/>
          <w:sz w:val="24"/>
          <w:szCs w:val="24"/>
          <w:lang w:eastAsia="sk-SK"/>
        </w:rPr>
        <w:t xml:space="preserve">v k.ú. Svätý Peter, LV 1481, parc. reg. „C“ č. 4/11 vo výmere 2845 m2, druh pozemku ostatná plocha, </w:t>
      </w:r>
    </w:p>
    <w:p w:rsidR="00C77FFD" w:rsidRPr="009E06EF" w:rsidRDefault="00C77FFD" w:rsidP="00C77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E06EF">
        <w:rPr>
          <w:rFonts w:ascii="Times New Roman" w:eastAsia="Times New Roman" w:hAnsi="Times New Roman"/>
          <w:sz w:val="24"/>
          <w:szCs w:val="24"/>
          <w:lang w:eastAsia="sk-SK"/>
        </w:rPr>
        <w:t>v k.ú. Svätý Peter, LV 1481, parc. reg. „C“ č. 4/12 vo výmere 449 m2, druh pozemku ostatná plocha – vlastníkom nehnuteľnosti Slovenská republika: LESY Slovenskej republiky, štátny podnik, Námestie SNP 8, Banská Bystrica v podiele 1/1</w:t>
      </w:r>
    </w:p>
    <w:p w:rsidR="00C77FFD" w:rsidRDefault="00C77FFD" w:rsidP="00C77F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B</w:t>
      </w:r>
      <w:r w:rsidRPr="004578A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/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odôvodnenie</w:t>
      </w:r>
    </w:p>
    <w:p w:rsidR="00C77FFD" w:rsidRDefault="00C77FFD" w:rsidP="00C77FFD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578A2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osobitného zreteľa podľa ustanovenia § 9a, ods. 8, písm. e) zákona NR SR č.138/1991 Zb. v znení neskorších predpisov zdôvodňujeme tým, </w:t>
      </w:r>
      <w:r w:rsidRPr="004578A2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4578A2">
        <w:rPr>
          <w:rFonts w:ascii="Times New Roman" w:eastAsiaTheme="minorHAnsi" w:hAnsi="Times New Roman" w:cstheme="minorBidi"/>
          <w:sz w:val="24"/>
          <w:szCs w:val="24"/>
        </w:rPr>
        <w:t xml:space="preserve">pozemok sa nachádza v intraviláne obce </w:t>
      </w:r>
      <w:r w:rsidRPr="00B52626">
        <w:rPr>
          <w:rFonts w:ascii="Times New Roman" w:eastAsiaTheme="minorHAnsi" w:hAnsi="Times New Roman" w:cstheme="minorBidi"/>
          <w:sz w:val="24"/>
          <w:szCs w:val="24"/>
        </w:rPr>
        <w:t>a je verejný záujem o vysporiadanie pozemku</w:t>
      </w:r>
    </w:p>
    <w:p w:rsidR="00C77FFD" w:rsidRPr="00B52626" w:rsidRDefault="00C77FFD" w:rsidP="00C77FFD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651976">
        <w:rPr>
          <w:rFonts w:ascii="Times New Roman" w:eastAsiaTheme="minorHAnsi" w:hAnsi="Times New Roman" w:cstheme="minorBidi"/>
          <w:sz w:val="24"/>
          <w:szCs w:val="24"/>
        </w:rPr>
        <w:lastRenderedPageBreak/>
        <w:t>Zámer bol schválen</w:t>
      </w:r>
      <w:r>
        <w:rPr>
          <w:rFonts w:ascii="Times New Roman" w:eastAsiaTheme="minorHAnsi" w:hAnsi="Times New Roman" w:cstheme="minorBidi"/>
          <w:sz w:val="24"/>
          <w:szCs w:val="24"/>
        </w:rPr>
        <w:t>ý dňa 14.06.2023 uznesením č. 97</w:t>
      </w:r>
      <w:r w:rsidRPr="00651976">
        <w:rPr>
          <w:rFonts w:ascii="Times New Roman" w:eastAsiaTheme="minorHAnsi" w:hAnsi="Times New Roman" w:cstheme="minorBidi"/>
          <w:sz w:val="24"/>
          <w:szCs w:val="24"/>
        </w:rPr>
        <w:t>/2023 a zverejnený na úradnej tabuli dňa 19.06.2023.</w:t>
      </w:r>
    </w:p>
    <w:p w:rsidR="00C77FFD" w:rsidRPr="00B52626" w:rsidRDefault="00C77FFD" w:rsidP="00C77FFD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 w:rsidRPr="00B52626">
        <w:rPr>
          <w:rFonts w:ascii="Times New Roman" w:hAnsi="Times New Roman"/>
          <w:b/>
          <w:sz w:val="24"/>
          <w:szCs w:val="24"/>
        </w:rPr>
        <w:t xml:space="preserve">C/ </w:t>
      </w:r>
      <w:r w:rsidR="004466DC">
        <w:rPr>
          <w:rFonts w:ascii="Times New Roman" w:hAnsi="Times New Roman"/>
          <w:b/>
          <w:sz w:val="24"/>
          <w:szCs w:val="24"/>
        </w:rPr>
        <w:t>súhlasí</w:t>
      </w:r>
    </w:p>
    <w:p w:rsidR="004466DC" w:rsidRDefault="004466DC" w:rsidP="00C77FFD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finančným vyrovnaním vo výške 1.962,46 € pre LESY Slovenskej republiky, štátny podnik. Cena je vypočítaná ako rozdiel znaleckých posudkov:</w:t>
      </w:r>
    </w:p>
    <w:p w:rsidR="004466DC" w:rsidRDefault="00C77FFD" w:rsidP="004466DC">
      <w:pPr>
        <w:pStyle w:val="Odsekzoznamu"/>
        <w:numPr>
          <w:ilvl w:val="0"/>
          <w:numId w:val="22"/>
        </w:num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4466DC">
        <w:rPr>
          <w:rFonts w:ascii="Times New Roman" w:hAnsi="Times New Roman"/>
          <w:sz w:val="24"/>
          <w:szCs w:val="24"/>
        </w:rPr>
        <w:t>cena zamieňaného pozemkuz majetku LESY Slovenskej republiky, štátny podnik bola stanovená na základe znaleckého posudku č. 6/2023, vypracovaného znalcom v odbore stavebníctvo Ing. Zuzanou Kočkovičovou, ul. Podzáhradná č. 84, 947 01  Hurbanovo zo dňa 20.02.2023 v hodnote 36.896,12 €</w:t>
      </w:r>
      <w:r w:rsidR="004466DC">
        <w:rPr>
          <w:rFonts w:ascii="Times New Roman" w:hAnsi="Times New Roman"/>
          <w:sz w:val="24"/>
          <w:szCs w:val="24"/>
        </w:rPr>
        <w:t>,</w:t>
      </w:r>
    </w:p>
    <w:p w:rsidR="00C77FFD" w:rsidRPr="004466DC" w:rsidRDefault="00C77FFD" w:rsidP="004466DC">
      <w:pPr>
        <w:pStyle w:val="Odsekzoznamu"/>
        <w:numPr>
          <w:ilvl w:val="0"/>
          <w:numId w:val="22"/>
        </w:num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4466DC">
        <w:rPr>
          <w:rFonts w:ascii="Times New Roman" w:hAnsi="Times New Roman"/>
          <w:sz w:val="24"/>
          <w:szCs w:val="24"/>
        </w:rPr>
        <w:t xml:space="preserve">a cena zameneného pozemku z majetku obce Svätý Peter bola stanovená na základe znaleckého  posudku č. 12/2023, vypracovaného znalcom v odbore lesníctvo Ing. Jánom Bahýľom, PhD, ul. J. Kozáčeka30, 960 01  Zvolen zo dňa 02.05.2023 v hodnote 34.933,66 €. </w:t>
      </w:r>
    </w:p>
    <w:p w:rsidR="00C77FFD" w:rsidRDefault="00C77FFD" w:rsidP="00C77FFD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C77FFD" w:rsidRDefault="00C77FFD" w:rsidP="00C77F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77FFD" w:rsidRDefault="00C77FFD" w:rsidP="00C77F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C77FFD" w:rsidRPr="005D17FA" w:rsidRDefault="00C77FFD" w:rsidP="00C77F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114/2023</w:t>
      </w:r>
    </w:p>
    <w:p w:rsidR="00C77FFD" w:rsidRPr="005D17FA" w:rsidRDefault="00C77FFD" w:rsidP="00C77FF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77FFD" w:rsidRPr="005D17FA" w:rsidTr="00C77FF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FD" w:rsidRPr="005D17FA" w:rsidRDefault="00C77FFD" w:rsidP="004466D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0201B" w:rsidRDefault="00F0201B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466DC" w:rsidRDefault="004466DC" w:rsidP="004466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32/2023</w:t>
      </w:r>
      <w:r w:rsidR="007A3618">
        <w:rPr>
          <w:rFonts w:ascii="Times New Roman" w:hAnsi="Times New Roman"/>
          <w:sz w:val="24"/>
          <w:szCs w:val="24"/>
        </w:rPr>
        <w:t>.</w:t>
      </w:r>
    </w:p>
    <w:p w:rsidR="00042AEE" w:rsidRDefault="00042AEE" w:rsidP="004466D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</w:p>
    <w:p w:rsidR="004466DC" w:rsidRPr="005D17FA" w:rsidRDefault="004466DC" w:rsidP="004466D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466DC" w:rsidRPr="00651976" w:rsidRDefault="004466DC" w:rsidP="004466DC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651976">
        <w:rPr>
          <w:rFonts w:ascii="Times New Roman" w:eastAsiaTheme="minorHAnsi" w:hAnsi="Times New Roman"/>
          <w:b/>
          <w:sz w:val="24"/>
          <w:szCs w:val="24"/>
        </w:rPr>
        <w:t xml:space="preserve">A/ schvaľuje </w:t>
      </w:r>
    </w:p>
    <w:p w:rsidR="004466DC" w:rsidRPr="00651976" w:rsidRDefault="004466DC" w:rsidP="004466D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51976">
        <w:rPr>
          <w:rFonts w:ascii="Times New Roman" w:eastAsiaTheme="minorHAnsi" w:hAnsi="Times New Roman"/>
          <w:sz w:val="24"/>
          <w:szCs w:val="24"/>
        </w:rPr>
        <w:t>v súlade s ustanoveniami § 9 a, ods. 8, písm. e) zákona NR SR 138/1991 Zb. v znení neskorších predpisov zámeny pozemkov na základe zámennej zmluvy nasledovne:</w:t>
      </w:r>
    </w:p>
    <w:p w:rsidR="004466DC" w:rsidRPr="00651976" w:rsidRDefault="004466DC" w:rsidP="004466DC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51976">
        <w:rPr>
          <w:rFonts w:ascii="Times New Roman" w:eastAsiaTheme="minorHAnsi" w:hAnsi="Times New Roman"/>
          <w:sz w:val="24"/>
          <w:szCs w:val="24"/>
        </w:rPr>
        <w:t>novovytvorená parcela na základe geometrického plánu č. 1/2023 na oddelenie pozemkov p.č. 1/43, 1/44</w:t>
      </w:r>
      <w:r w:rsidRPr="00651976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4466DC" w:rsidRPr="00651976" w:rsidRDefault="004466DC" w:rsidP="004466DC">
      <w:pPr>
        <w:spacing w:after="0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- k.ú. Svätý Peter, LV 1582, parc. reg. „C“ č. 1/43</w:t>
      </w:r>
      <w:r w:rsidR="008A5561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vo výmere </w:t>
      </w:r>
      <w:r w:rsidR="008A5561">
        <w:rPr>
          <w:rFonts w:ascii="Times New Roman" w:eastAsia="Times New Roman" w:hAnsi="Times New Roman" w:cstheme="minorBidi"/>
          <w:sz w:val="24"/>
          <w:szCs w:val="24"/>
          <w:lang w:eastAsia="cs-CZ"/>
        </w:rPr>
        <w:t>2160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m</w:t>
      </w:r>
      <w:r w:rsidRPr="00651976">
        <w:rPr>
          <w:rFonts w:ascii="Times New Roman" w:eastAsia="Times New Roman" w:hAnsi="Times New Roman" w:cstheme="minorBidi"/>
          <w:sz w:val="24"/>
          <w:szCs w:val="24"/>
          <w:vertAlign w:val="superscript"/>
          <w:lang w:eastAsia="cs-CZ"/>
        </w:rPr>
        <w:t>2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, druh pozemku zastavaná plocha a nádvorie – vlastníkom nehnuteľnosti je Obec Svätý Peter v podiele 1/1</w:t>
      </w:r>
    </w:p>
    <w:p w:rsidR="004466DC" w:rsidRPr="00651976" w:rsidRDefault="004466DC" w:rsidP="004466DC">
      <w:pPr>
        <w:spacing w:after="0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- k.ú. Svätý Peter, LV 4956, parc. reg. „C“ č. 6406/9, vo výmere 532 m</w:t>
      </w:r>
      <w:r w:rsidRPr="00651976">
        <w:rPr>
          <w:rFonts w:ascii="Times New Roman" w:eastAsia="Times New Roman" w:hAnsi="Times New Roman" w:cstheme="minorBidi"/>
          <w:sz w:val="24"/>
          <w:szCs w:val="24"/>
          <w:vertAlign w:val="superscript"/>
          <w:lang w:eastAsia="cs-CZ"/>
        </w:rPr>
        <w:t>2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, druh pozemku ostatná plocha - vlastníkom nehnuteľnosti je Obec Svätý Peter v podiele 1/1</w:t>
      </w:r>
    </w:p>
    <w:p w:rsidR="004466DC" w:rsidRDefault="004466DC" w:rsidP="004466DC">
      <w:pPr>
        <w:spacing w:after="0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za k.ú. Svätý Peter, LV 379, parc. reg. „C“ č. 1/16 vo výmere 3913 m</w:t>
      </w:r>
      <w:r w:rsidRPr="00651976">
        <w:rPr>
          <w:rFonts w:ascii="Times New Roman" w:eastAsia="Times New Roman" w:hAnsi="Times New Roman" w:cstheme="minorBidi"/>
          <w:sz w:val="24"/>
          <w:szCs w:val="24"/>
          <w:vertAlign w:val="superscript"/>
          <w:lang w:eastAsia="cs-CZ"/>
        </w:rPr>
        <w:t>2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, druh pozemku zastavaná plocha a nádvorie – vlastníkom nehnuteľnosti sú Norbert Szabó a manželka Gabriela Szabóová, S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everná 188/8, Svätý Peter, BSM</w:t>
      </w:r>
    </w:p>
    <w:p w:rsidR="004466DC" w:rsidRPr="00651976" w:rsidRDefault="004466DC" w:rsidP="004466DC">
      <w:pPr>
        <w:spacing w:after="0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bez povinnosti finančného vyrovnania</w:t>
      </w:r>
    </w:p>
    <w:p w:rsidR="004466DC" w:rsidRPr="00651976" w:rsidRDefault="004466DC" w:rsidP="004466DC">
      <w:pPr>
        <w:spacing w:after="0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651976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B/ odôvodnenie</w:t>
      </w:r>
    </w:p>
    <w:p w:rsidR="004466DC" w:rsidRPr="00651976" w:rsidRDefault="004466DC" w:rsidP="004466DC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lastRenderedPageBreak/>
        <w:t xml:space="preserve">osobitného zreteľa podľa ustanovenia § 9a, ods. 8, písm. e) zákona NR SR č.138/1991 Zb. v znení neskorších predpisov zdôvodňujeme tým, </w:t>
      </w:r>
      <w:r w:rsidRPr="00651976">
        <w:rPr>
          <w:rFonts w:ascii="Times New Roman" w:eastAsia="Times New Roman" w:hAnsi="Times New Roman" w:cstheme="minorBidi"/>
          <w:bCs/>
          <w:sz w:val="24"/>
          <w:szCs w:val="24"/>
          <w:lang w:eastAsia="cs-CZ"/>
        </w:rPr>
        <w:t xml:space="preserve">že </w:t>
      </w:r>
      <w:r w:rsidRPr="00651976">
        <w:rPr>
          <w:rFonts w:ascii="Times New Roman" w:eastAsiaTheme="minorHAnsi" w:hAnsi="Times New Roman" w:cstheme="minorBidi"/>
          <w:sz w:val="24"/>
          <w:szCs w:val="24"/>
        </w:rPr>
        <w:t>je verejný záujem o rozšírenie areálu zberného dvora</w:t>
      </w:r>
    </w:p>
    <w:p w:rsidR="004466DC" w:rsidRDefault="004466DC" w:rsidP="004466DC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651976">
        <w:rPr>
          <w:rFonts w:ascii="Times New Roman" w:eastAsiaTheme="minorHAnsi" w:hAnsi="Times New Roman" w:cstheme="minorBidi"/>
          <w:sz w:val="24"/>
          <w:szCs w:val="24"/>
        </w:rPr>
        <w:t>Zámer bol schválený dňa 14.06.2023 uznesením č. 85/2023 a zverejnený na úradnej tabuli dňa 19.06.2023.</w:t>
      </w:r>
    </w:p>
    <w:p w:rsidR="004466DC" w:rsidRDefault="004466DC" w:rsidP="004466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042AEE" w:rsidRDefault="00042AEE" w:rsidP="00042A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 –</w:t>
      </w:r>
      <w:r w:rsidR="005A1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neprekáža</w:t>
      </w:r>
      <w:r w:rsidR="005A1C6B">
        <w:rPr>
          <w:rFonts w:ascii="Times New Roman" w:hAnsi="Times New Roman"/>
          <w:sz w:val="24"/>
          <w:szCs w:val="24"/>
        </w:rPr>
        <w:t xml:space="preserve"> im</w:t>
      </w:r>
      <w:r>
        <w:rPr>
          <w:rFonts w:ascii="Times New Roman" w:hAnsi="Times New Roman"/>
          <w:sz w:val="24"/>
          <w:szCs w:val="24"/>
        </w:rPr>
        <w:t>, že s</w:t>
      </w:r>
      <w:r w:rsidR="005A1C6B">
        <w:rPr>
          <w:rFonts w:ascii="Times New Roman" w:hAnsi="Times New Roman"/>
          <w:sz w:val="24"/>
          <w:szCs w:val="24"/>
        </w:rPr>
        <w:t>o zámenou získajú menší pozemok?</w:t>
      </w:r>
    </w:p>
    <w:p w:rsidR="00042AEE" w:rsidRDefault="005A1C6B" w:rsidP="00042A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nie, zámena pozemkov je dohodnutá s majiteľmi.</w:t>
      </w:r>
    </w:p>
    <w:p w:rsidR="005A1C6B" w:rsidRDefault="005A1C6B" w:rsidP="00042A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1C6B" w:rsidRDefault="005A1C6B" w:rsidP="00042A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ďalšie otázky/pripomienky.</w:t>
      </w:r>
    </w:p>
    <w:p w:rsidR="00042AEE" w:rsidRDefault="00042AEE" w:rsidP="00042A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4466DC" w:rsidRDefault="004466DC" w:rsidP="004466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042AEE" w:rsidRPr="005D17FA" w:rsidRDefault="00042AEE" w:rsidP="004466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115/2023</w:t>
      </w:r>
    </w:p>
    <w:p w:rsidR="00B75700" w:rsidRPr="005D17FA" w:rsidRDefault="00B75700" w:rsidP="00B75700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B75700" w:rsidRPr="005D17FA" w:rsidTr="00B75700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 Hajabács, Ladislav Kelko, Viktor Lábsky, Ing. Ján Majtán, MUDr. Attila Pecena, Ing. Renáta Téglás Andóová</w:t>
            </w:r>
          </w:p>
        </w:tc>
      </w:tr>
      <w:tr w:rsidR="00B75700" w:rsidRPr="005D17FA" w:rsidTr="00B75700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B75700" w:rsidRPr="005D17FA" w:rsidTr="00B75700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B75700" w:rsidRPr="005D17FA" w:rsidTr="00B75700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B75700" w:rsidRPr="005D17FA" w:rsidTr="00B75700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0" w:rsidRPr="005D17FA" w:rsidRDefault="00B75700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8D00C8" w:rsidRDefault="008D00C8" w:rsidP="005E64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E5FF0" w:rsidRDefault="007E5FF0" w:rsidP="002B654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Informácie zo zasadnutí jednotlivých komisií</w:t>
      </w:r>
    </w:p>
    <w:p w:rsidR="00B75700" w:rsidRDefault="00B75700" w:rsidP="00B757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03AC3" w:rsidRDefault="007A3618" w:rsidP="00203A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</w:t>
      </w:r>
      <w:r w:rsidR="005A1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T. Gyarmati – </w:t>
      </w:r>
      <w:r w:rsidR="009E0908">
        <w:rPr>
          <w:rFonts w:ascii="Times New Roman" w:hAnsi="Times New Roman"/>
          <w:sz w:val="24"/>
          <w:szCs w:val="24"/>
        </w:rPr>
        <w:t xml:space="preserve">navrhol, aby prítomní najprv boli informovaní </w:t>
      </w:r>
      <w:r>
        <w:rPr>
          <w:rFonts w:ascii="Times New Roman" w:hAnsi="Times New Roman"/>
          <w:sz w:val="24"/>
          <w:szCs w:val="24"/>
        </w:rPr>
        <w:t xml:space="preserve">o jednotlivých </w:t>
      </w:r>
      <w:r w:rsidR="009E0908">
        <w:rPr>
          <w:rFonts w:ascii="Times New Roman" w:hAnsi="Times New Roman"/>
          <w:sz w:val="24"/>
          <w:szCs w:val="24"/>
        </w:rPr>
        <w:t xml:space="preserve">pripravovaných </w:t>
      </w:r>
      <w:r>
        <w:rPr>
          <w:rFonts w:ascii="Times New Roman" w:hAnsi="Times New Roman"/>
          <w:sz w:val="24"/>
          <w:szCs w:val="24"/>
        </w:rPr>
        <w:t>projektoch podľa prehľadu projektov</w:t>
      </w:r>
      <w:r w:rsidR="009E0908">
        <w:rPr>
          <w:rFonts w:ascii="Times New Roman" w:hAnsi="Times New Roman"/>
          <w:sz w:val="24"/>
          <w:szCs w:val="24"/>
        </w:rPr>
        <w:t>, a to o výške celkových oprávnených výdavkov projektu, o výške nenávratného finančného príspevku a spolufinancovania</w:t>
      </w:r>
      <w:r w:rsidR="005A1C6B">
        <w:rPr>
          <w:rFonts w:ascii="Times New Roman" w:hAnsi="Times New Roman"/>
          <w:sz w:val="24"/>
          <w:szCs w:val="24"/>
        </w:rPr>
        <w:t>,</w:t>
      </w:r>
      <w:r w:rsidR="009E0908">
        <w:rPr>
          <w:rFonts w:ascii="Times New Roman" w:hAnsi="Times New Roman"/>
          <w:sz w:val="24"/>
          <w:szCs w:val="24"/>
        </w:rPr>
        <w:t xml:space="preserve"> a o ďalších oprávnených výdavkov</w:t>
      </w:r>
      <w:r>
        <w:rPr>
          <w:rFonts w:ascii="Times New Roman" w:hAnsi="Times New Roman"/>
          <w:sz w:val="24"/>
          <w:szCs w:val="24"/>
        </w:rPr>
        <w:t>.</w:t>
      </w:r>
      <w:r w:rsidR="00203AC3">
        <w:rPr>
          <w:rFonts w:ascii="Times New Roman" w:hAnsi="Times New Roman"/>
          <w:sz w:val="24"/>
          <w:szCs w:val="24"/>
        </w:rPr>
        <w:t xml:space="preserve"> Prehľad projektov je prílohou tejto zápisnice.</w:t>
      </w:r>
      <w:r w:rsidR="009E0908">
        <w:rPr>
          <w:rFonts w:ascii="Times New Roman" w:hAnsi="Times New Roman"/>
          <w:sz w:val="24"/>
          <w:szCs w:val="24"/>
        </w:rPr>
        <w:t xml:space="preserve"> Obecné zastupiteľstvo s návrhom jednoznačne súhlasilo.</w:t>
      </w:r>
    </w:p>
    <w:p w:rsidR="00B75700" w:rsidRDefault="00B75700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134D" w:rsidRDefault="0056134D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601D">
        <w:rPr>
          <w:rFonts w:ascii="Times New Roman" w:hAnsi="Times New Roman"/>
          <w:b/>
          <w:sz w:val="24"/>
          <w:szCs w:val="24"/>
          <w:u w:val="single"/>
        </w:rPr>
        <w:t>Kompostáreň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projekt neschválený, výzva bola zrušená v 16. kole.</w:t>
      </w:r>
    </w:p>
    <w:p w:rsidR="0056134D" w:rsidRDefault="0056134D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601D">
        <w:rPr>
          <w:rFonts w:ascii="Times New Roman" w:hAnsi="Times New Roman"/>
          <w:b/>
          <w:sz w:val="24"/>
          <w:szCs w:val="24"/>
          <w:u w:val="single"/>
        </w:rPr>
        <w:t>Verejné osvetlenie nové ulice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projekt je vo fáze realizácie, zmluva je podpísaná, zahájenie prác od 18.09.2023.</w:t>
      </w:r>
    </w:p>
    <w:p w:rsidR="0056134D" w:rsidRDefault="00E66C8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601D">
        <w:rPr>
          <w:rFonts w:ascii="Times New Roman" w:hAnsi="Times New Roman"/>
          <w:b/>
          <w:sz w:val="24"/>
          <w:szCs w:val="24"/>
          <w:u w:val="single"/>
        </w:rPr>
        <w:t>Rekonštrukcia štadióna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projekt neschválený, čakáme na ďalšie kolo, prípadne financovanie z iných zdrojov. Uvažuje sa aj o rekonštrukcii malého kamenného javiska.</w:t>
      </w:r>
    </w:p>
    <w:p w:rsidR="00E66C88" w:rsidRDefault="00E66C8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601D">
        <w:rPr>
          <w:rFonts w:ascii="Times New Roman" w:hAnsi="Times New Roman"/>
          <w:b/>
          <w:sz w:val="24"/>
          <w:szCs w:val="24"/>
          <w:u w:val="single"/>
        </w:rPr>
        <w:t>Envirofond “Program obnovy dediny”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podpisujeme zmluvu</w:t>
      </w:r>
      <w:r w:rsidR="005A1C6B">
        <w:rPr>
          <w:rFonts w:ascii="Times New Roman" w:hAnsi="Times New Roman"/>
          <w:sz w:val="24"/>
          <w:szCs w:val="24"/>
        </w:rPr>
        <w:t>.</w:t>
      </w:r>
    </w:p>
    <w:p w:rsidR="00E66C88" w:rsidRDefault="00E66C8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601D">
        <w:rPr>
          <w:rFonts w:ascii="Times New Roman" w:hAnsi="Times New Roman"/>
          <w:b/>
          <w:sz w:val="24"/>
          <w:szCs w:val="24"/>
          <w:u w:val="single"/>
        </w:rPr>
        <w:t>VÚC Nitriansky samosprávny kraj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projekt schválený. Finančné prostriedky budú použité na zakúpenie prvkov detského ihriska.</w:t>
      </w:r>
    </w:p>
    <w:p w:rsidR="00E66C88" w:rsidRPr="00E66C88" w:rsidRDefault="00E66C8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618" w:rsidRDefault="007A361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27/2023.</w:t>
      </w:r>
    </w:p>
    <w:p w:rsidR="007A3618" w:rsidRDefault="007A361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618" w:rsidRPr="005D17FA" w:rsidRDefault="007A3618" w:rsidP="007A361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7A3618" w:rsidRPr="00651976" w:rsidRDefault="007A3618" w:rsidP="007A3618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651976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schvaľuje</w:t>
      </w:r>
    </w:p>
    <w:p w:rsidR="007A3618" w:rsidRPr="009E06EF" w:rsidRDefault="007A3618" w:rsidP="005A1C6B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p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odanie žiadosti o nenávratný fi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nančný príspevok 5 000,00 € z VÚC N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itrianskeho samosprávneho kraja na všeobecný rozvoj obcí a miest na území NSK v roku 2023 na za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kúpenie prvkov detského ihriska</w:t>
      </w:r>
    </w:p>
    <w:p w:rsidR="007A3618" w:rsidRDefault="007A3618" w:rsidP="007A36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Ing. T. Gyarmati – či má niekto otázky/pripomienky.</w:t>
      </w:r>
    </w:p>
    <w:p w:rsidR="007A3618" w:rsidRDefault="007A3618" w:rsidP="007A36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7A3618" w:rsidRDefault="007A3618" w:rsidP="007A361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7A3618" w:rsidRPr="005D17FA" w:rsidRDefault="007A3618" w:rsidP="007A361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116/2023</w:t>
      </w:r>
    </w:p>
    <w:p w:rsidR="007A3618" w:rsidRPr="005D17FA" w:rsidRDefault="007A3618" w:rsidP="007A3618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7A3618" w:rsidRPr="005D17FA" w:rsidTr="007A361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ová</w:t>
            </w:r>
          </w:p>
        </w:tc>
      </w:tr>
      <w:tr w:rsidR="007A3618" w:rsidRPr="005D17FA" w:rsidTr="007A361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A3618" w:rsidRPr="005D17FA" w:rsidTr="007A361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A3618" w:rsidRPr="005D17FA" w:rsidTr="007A3618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A3618" w:rsidRPr="005D17FA" w:rsidTr="007A361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18" w:rsidRPr="005D17FA" w:rsidRDefault="007A361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7A3618" w:rsidRDefault="007A361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62FE" w:rsidRDefault="003662FE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Envirofond “Škola – náučný chodník” – </w:t>
      </w:r>
      <w:r>
        <w:rPr>
          <w:rFonts w:ascii="Times New Roman" w:hAnsi="Times New Roman"/>
          <w:sz w:val="24"/>
          <w:szCs w:val="24"/>
        </w:rPr>
        <w:t xml:space="preserve">projekt bol vypracovaný so súhlasom </w:t>
      </w:r>
      <w:r w:rsidR="005A1C6B">
        <w:rPr>
          <w:rFonts w:ascii="Times New Roman" w:hAnsi="Times New Roman"/>
          <w:sz w:val="24"/>
          <w:szCs w:val="24"/>
        </w:rPr>
        <w:t>riaditeľov miestnych základných škôl</w:t>
      </w:r>
      <w:r>
        <w:rPr>
          <w:rFonts w:ascii="Times New Roman" w:hAnsi="Times New Roman"/>
          <w:sz w:val="24"/>
          <w:szCs w:val="24"/>
        </w:rPr>
        <w:t>, čakáme na schválenie.</w:t>
      </w:r>
    </w:p>
    <w:p w:rsidR="005A1C6B" w:rsidRPr="003662FE" w:rsidRDefault="005A1C6B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0908" w:rsidRDefault="009E0908" w:rsidP="009E09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21/2023.</w:t>
      </w:r>
    </w:p>
    <w:p w:rsidR="009E0908" w:rsidRDefault="009E0908" w:rsidP="009E09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0908" w:rsidRPr="005D17FA" w:rsidRDefault="009E0908" w:rsidP="009E090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9E0908" w:rsidRPr="00651976" w:rsidRDefault="009E0908" w:rsidP="009E0908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651976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 xml:space="preserve">A/ schvaľuje </w:t>
      </w:r>
    </w:p>
    <w:p w:rsidR="009E0908" w:rsidRPr="00651976" w:rsidRDefault="009E0908" w:rsidP="009E0908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v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ypracovanie žiadosti o nenávratný finančný príspevok z environmentálneho fondu na projekt </w:t>
      </w:r>
    </w:p>
    <w:p w:rsidR="009E0908" w:rsidRPr="00651976" w:rsidRDefault="009E0908" w:rsidP="009E0908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Realizácia environmentálnych výchovno-vzdelávacích aktivít v obci Svätý Peter (náučný chodník)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- celkové náklady projektu 210 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360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,00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 dotácia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ab/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199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 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842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,00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, vlastné zdroje 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10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 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>518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,00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</w:t>
      </w:r>
    </w:p>
    <w:p w:rsidR="009E0908" w:rsidRPr="00651976" w:rsidRDefault="009E0908" w:rsidP="009E0908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651976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B/ schvaľuje</w:t>
      </w:r>
    </w:p>
    <w:p w:rsidR="009E0908" w:rsidRPr="00651976" w:rsidRDefault="009E0908" w:rsidP="009E0908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r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ozpočtovú požiadavku 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na rok 2023 7 800,00 €, 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na rok 2024 vo výške 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2 718,00</w:t>
      </w:r>
      <w:r w:rsidRPr="00651976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 na zabezpečenie spolufinancovania projektu</w:t>
      </w:r>
    </w:p>
    <w:p w:rsidR="009E0908" w:rsidRPr="009E06EF" w:rsidRDefault="009E0908" w:rsidP="009E0908">
      <w:pPr>
        <w:spacing w:after="0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9E0908" w:rsidRDefault="009E0908" w:rsidP="009E09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9E0908" w:rsidRDefault="009E0908" w:rsidP="009E09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9E0908" w:rsidRDefault="009E0908" w:rsidP="009E09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9E0908" w:rsidRPr="005D17FA" w:rsidRDefault="009E0908" w:rsidP="009E09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117/2023</w:t>
      </w:r>
    </w:p>
    <w:p w:rsidR="009E0908" w:rsidRPr="005D17FA" w:rsidRDefault="009E0908" w:rsidP="009E0908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9E0908" w:rsidRPr="005D17FA" w:rsidTr="009E090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Viktor Lábsky, Ing. Ján Majtán, MUDr. Attila Pecena, Ing. Renáta 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Téglás Andóová</w:t>
            </w:r>
          </w:p>
        </w:tc>
      </w:tr>
      <w:tr w:rsidR="009E0908" w:rsidRPr="005D17FA" w:rsidTr="009E090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9E0908" w:rsidRPr="005D17FA" w:rsidTr="009E090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9E0908" w:rsidRPr="005D17FA" w:rsidTr="009E0908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9E0908" w:rsidRPr="005D17FA" w:rsidTr="009E090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08" w:rsidRPr="005D17FA" w:rsidRDefault="009E0908" w:rsidP="009E090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7A3618" w:rsidRDefault="007A361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62FE" w:rsidRDefault="003662FE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601D">
        <w:rPr>
          <w:rFonts w:ascii="Times New Roman" w:hAnsi="Times New Roman"/>
          <w:b/>
          <w:sz w:val="24"/>
          <w:szCs w:val="24"/>
          <w:u w:val="single"/>
        </w:rPr>
        <w:t>Domov sociálnych služieb – rozšírenie kapacít komunitnej sociálnej starostlivosti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projekt bol aktualizovaný z dôvodu potreby premiestnenia, čakáme na schválenie.</w:t>
      </w:r>
    </w:p>
    <w:p w:rsidR="003662FE" w:rsidRPr="003662FE" w:rsidRDefault="003662FE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618" w:rsidRDefault="0056134D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J. Majtán opustil miestno</w:t>
      </w:r>
      <w:r w:rsidR="001C01A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ť.</w:t>
      </w:r>
    </w:p>
    <w:p w:rsidR="0056134D" w:rsidRDefault="0056134D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134D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Ing. T. Gyarmati – prečítal navrhované uznesenie č. 22/2023.</w:t>
      </w:r>
    </w:p>
    <w:p w:rsidR="005A1C6B" w:rsidRDefault="005A1C6B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134D" w:rsidRPr="0056134D" w:rsidRDefault="0056134D" w:rsidP="0056134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56134D" w:rsidRPr="00E902CB" w:rsidRDefault="0056134D" w:rsidP="0056134D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E902C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schvaľuje</w:t>
      </w:r>
    </w:p>
    <w:p w:rsidR="0056134D" w:rsidRPr="00E902CB" w:rsidRDefault="0056134D" w:rsidP="0056134D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v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yplatenie ceny za aktualizáciu projektu „DSS – rozšírenie kapacít komunitnej sociálnej starost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livosti“ z dôvodu premiestnenia, 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vo výške 4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 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,00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v roku 2023</w:t>
      </w:r>
    </w:p>
    <w:p w:rsidR="0056134D" w:rsidRPr="009E06EF" w:rsidRDefault="0056134D" w:rsidP="0056134D">
      <w:pPr>
        <w:spacing w:after="0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56134D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56134D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56134D" w:rsidRDefault="0056134D" w:rsidP="0056134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56134D" w:rsidRPr="005D17FA" w:rsidRDefault="0056134D" w:rsidP="0056134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118/2023</w:t>
      </w:r>
    </w:p>
    <w:p w:rsidR="0056134D" w:rsidRPr="005D17FA" w:rsidRDefault="0056134D" w:rsidP="0056134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56134D" w:rsidRPr="005D17FA" w:rsidTr="0056134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56134D" w:rsidRPr="005D17FA" w:rsidTr="0056134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6134D" w:rsidRPr="005D17FA" w:rsidTr="0056134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6134D" w:rsidRPr="005D17FA" w:rsidTr="0056134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56134D" w:rsidRPr="005D17FA" w:rsidTr="0056134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4D" w:rsidRPr="005D17FA" w:rsidRDefault="0056134D" w:rsidP="00E66C88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6134D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766" w:rsidRDefault="003662FE" w:rsidP="004C0766">
      <w:pPr>
        <w:spacing w:after="0" w:line="257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D601D">
        <w:rPr>
          <w:rFonts w:ascii="Times New Roman" w:hAnsi="Times New Roman"/>
          <w:b/>
          <w:sz w:val="24"/>
          <w:szCs w:val="24"/>
          <w:u w:val="single"/>
        </w:rPr>
        <w:t>Obnova kaštieľa Zichyho na spoločenský dom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4C0766">
        <w:rPr>
          <w:rFonts w:ascii="Times New Roman" w:hAnsi="Times New Roman"/>
          <w:sz w:val="24"/>
          <w:szCs w:val="24"/>
        </w:rPr>
        <w:t>obnova by bola realizovaná cez program cezhraničnej spolupráce medzi Maďarskou a Slovenskou republikou - Interreg VI-A Maďarsko-Slovensko. V rámci projektu by bola rekonštruovaná celá budova kaštieľa, vrátane prístavby k budove. Bola už viackrát obhliadka kaštieľa v spolupráci so stavebnými odborníkmi, na základe ich úsudku statika hlavnej budovy je v poriadku, ale vedľajšia budova je v zlom stave. Prístavbu by sme preto pravdepodobne riešili zbúraním a znovu postavením.</w:t>
      </w:r>
    </w:p>
    <w:p w:rsidR="004C0766" w:rsidRDefault="004C0766" w:rsidP="004C0766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Vypracovanie žiadosti o nenávratný finančný príspevok je v cene 1 000,00 €. Ak žiadosť bude úspešná, tak zhotoviteľ bude pre nás robiť aj ďalšie súvisiace činnosti (manažment, propagácia); za dodatočné náklady, ale v rámci oprávnených výdavkov. </w:t>
      </w:r>
    </w:p>
    <w:p w:rsidR="004C0766" w:rsidRDefault="004C0766" w:rsidP="004C0766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Projektová dokumentácia je tiež oprávnený náklad, v prípade úspešnosti žiadosti o NFP. Bude vypracovaná v dvoch etapách: 1.štúdia a projekt pre stavebné povolenie na výmenu strechy a spodnú izoláciu; 2.realizačný projekt pre komplexnú rekonštrukciu kaštieľa. Takto (v  prípade neúspechu žiadosti v rámci Interreg-u), na základe projektu stavebného povolenia z 1.etapy môžeme uchádzať o finančné prostriedky z iných výziev, n</w:t>
      </w:r>
      <w:r>
        <w:rPr>
          <w:rFonts w:ascii="Times New Roman" w:hAnsi="Times New Roman"/>
          <w:sz w:val="24"/>
          <w:szCs w:val="24"/>
        </w:rPr>
        <w:t>apríklad z plánu obnovy, z VÚC.</w:t>
      </w:r>
    </w:p>
    <w:p w:rsidR="004C0766" w:rsidRDefault="004C0766" w:rsidP="004C0766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FC25D9" w:rsidRDefault="00FC25D9" w:rsidP="004C0766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24/2023.</w:t>
      </w:r>
    </w:p>
    <w:p w:rsidR="00FC25D9" w:rsidRDefault="00FC25D9" w:rsidP="00FC25D9">
      <w:pPr>
        <w:spacing w:after="0"/>
        <w:rPr>
          <w:rFonts w:ascii="Times New Roman" w:hAnsi="Times New Roman"/>
          <w:sz w:val="24"/>
          <w:szCs w:val="24"/>
        </w:rPr>
      </w:pPr>
    </w:p>
    <w:p w:rsidR="00FC25D9" w:rsidRPr="005D17FA" w:rsidRDefault="00FC25D9" w:rsidP="00FC25D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FC25D9" w:rsidRPr="00E902CB" w:rsidRDefault="00FC25D9" w:rsidP="00FC25D9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E902C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 xml:space="preserve">A/ schvaľuje </w:t>
      </w:r>
    </w:p>
    <w:p w:rsidR="00FC25D9" w:rsidRPr="00E902CB" w:rsidRDefault="00FC25D9" w:rsidP="00FC25D9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p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odanie žiadosti o nenávratný finančný príspevok na projekt Zachovanie miestneho dedičstva (obnova kaštieľa Zichyho na spoločenský dom) v rámci programu Interreg VI-A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Maďarsko-Slovensko vo výške 1 643 1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00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,00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€, spolufinancovanie projektu 8 %</w:t>
      </w:r>
    </w:p>
    <w:p w:rsidR="00FC25D9" w:rsidRPr="00E902CB" w:rsidRDefault="00FC25D9" w:rsidP="00FC25D9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E902C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B/ schvaľuje</w:t>
      </w:r>
    </w:p>
    <w:p w:rsidR="00FC25D9" w:rsidRPr="009E06EF" w:rsidRDefault="00FC25D9" w:rsidP="005A1C6B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rozpočtovú požiadavku 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na rok 2023 vo výške 23 880,00 €, na rok 2024 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vo výške 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107 568,00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 na zabezpečenie spoluf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inancovania projektu</w:t>
      </w:r>
    </w:p>
    <w:p w:rsidR="00FC25D9" w:rsidRDefault="00FC25D9" w:rsidP="00FC25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FC25D9" w:rsidRDefault="00FC25D9" w:rsidP="00062E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FC25D9" w:rsidRPr="005D17FA" w:rsidRDefault="00FC25D9" w:rsidP="00FC25D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lastRenderedPageBreak/>
        <w:t>Uznesenie č. 119/2023</w:t>
      </w:r>
    </w:p>
    <w:p w:rsidR="00FC25D9" w:rsidRPr="005D17FA" w:rsidRDefault="00FC25D9" w:rsidP="00FC25D9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FC25D9" w:rsidRPr="005D17FA" w:rsidTr="00FC25D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ena, Ing. Renáta Téglás Andóová</w:t>
            </w:r>
          </w:p>
        </w:tc>
      </w:tr>
      <w:tr w:rsidR="00FC25D9" w:rsidRPr="005D17FA" w:rsidTr="00FC25D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C25D9" w:rsidRPr="005D17FA" w:rsidTr="00FC25D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C25D9" w:rsidRPr="005D17FA" w:rsidTr="00FC25D9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FC25D9" w:rsidRPr="005D17FA" w:rsidTr="00FC25D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C25D9" w:rsidRDefault="00FC25D9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25D9" w:rsidRDefault="00FC25D9" w:rsidP="00FC25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25/2023.</w:t>
      </w:r>
    </w:p>
    <w:p w:rsidR="00FC25D9" w:rsidRDefault="00FC25D9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25D9" w:rsidRPr="005D17FA" w:rsidRDefault="00FC25D9" w:rsidP="00FC25D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FC25D9" w:rsidRPr="00E902CB" w:rsidRDefault="00FC25D9" w:rsidP="00FC25D9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E902C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 xml:space="preserve">A/ schvaľuje </w:t>
      </w:r>
    </w:p>
    <w:p w:rsidR="00FC25D9" w:rsidRPr="00E902CB" w:rsidRDefault="00FC25D9" w:rsidP="00FC25D9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zavretie zmluvy o dielo na zhotovenie prípravnej dokumentácie – architektonickej štúdie a realizačného projektu so zhotoviteľom AK PROJEKT, s.r.o., Nové Zámky, IČO 36 828 637</w:t>
      </w:r>
    </w:p>
    <w:p w:rsidR="00FC25D9" w:rsidRPr="00E902CB" w:rsidRDefault="00FC25D9" w:rsidP="00FC25D9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E902C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 xml:space="preserve">B/ schvaľuje </w:t>
      </w:r>
    </w:p>
    <w:p w:rsidR="00FC25D9" w:rsidRPr="00E902CB" w:rsidRDefault="00FC25D9" w:rsidP="00FC25D9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v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yplatenie čiastkovej ceny diela vo výške 23 880 € v rok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 2023 v zmysle Zmluvy o dielo</w:t>
      </w:r>
    </w:p>
    <w:p w:rsidR="00FC25D9" w:rsidRDefault="00FC25D9" w:rsidP="00FC25D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FC25D9" w:rsidRDefault="00FC25D9" w:rsidP="00FC25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FC25D9" w:rsidRDefault="00FC25D9" w:rsidP="00FC25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FC25D9" w:rsidRDefault="00FC25D9" w:rsidP="00FC25D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FC25D9" w:rsidRPr="005D17FA" w:rsidRDefault="00FC25D9" w:rsidP="00FC25D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120/2023</w:t>
      </w:r>
    </w:p>
    <w:p w:rsidR="00FC25D9" w:rsidRPr="005D17FA" w:rsidRDefault="00FC25D9" w:rsidP="00FC25D9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FC25D9" w:rsidRPr="005D17FA" w:rsidTr="00FC25D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FC25D9" w:rsidRPr="005D17FA" w:rsidTr="00FC25D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C25D9" w:rsidRPr="005D17FA" w:rsidTr="00FC25D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C25D9" w:rsidRPr="005D17FA" w:rsidTr="00FC25D9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FC25D9" w:rsidRPr="005D17FA" w:rsidTr="00FC25D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D9" w:rsidRPr="005D17FA" w:rsidRDefault="00FC25D9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C25D9" w:rsidRDefault="00FC25D9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601D" w:rsidRDefault="00FC25D9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601D">
        <w:rPr>
          <w:rFonts w:ascii="Times New Roman" w:hAnsi="Times New Roman"/>
          <w:b/>
          <w:sz w:val="24"/>
          <w:szCs w:val="24"/>
          <w:u w:val="single"/>
        </w:rPr>
        <w:t>Obecný deň 2024 – TownTwinning</w:t>
      </w:r>
      <w:r w:rsidR="005A1C6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D601D">
        <w:rPr>
          <w:rFonts w:ascii="Times New Roman" w:hAnsi="Times New Roman"/>
          <w:b/>
          <w:sz w:val="24"/>
          <w:szCs w:val="24"/>
        </w:rPr>
        <w:t>–</w:t>
      </w:r>
      <w:r w:rsidR="005A1C6B">
        <w:rPr>
          <w:rFonts w:ascii="Times New Roman" w:hAnsi="Times New Roman"/>
          <w:b/>
          <w:sz w:val="24"/>
          <w:szCs w:val="24"/>
        </w:rPr>
        <w:t xml:space="preserve"> </w:t>
      </w:r>
      <w:r w:rsidR="006D601D">
        <w:rPr>
          <w:rFonts w:ascii="Times New Roman" w:hAnsi="Times New Roman"/>
          <w:sz w:val="24"/>
          <w:szCs w:val="24"/>
        </w:rPr>
        <w:t xml:space="preserve">plánom je organizovanie veľkolepej </w:t>
      </w:r>
      <w:r w:rsidR="00484C40">
        <w:rPr>
          <w:rFonts w:ascii="Times New Roman" w:hAnsi="Times New Roman"/>
          <w:sz w:val="24"/>
          <w:szCs w:val="24"/>
        </w:rPr>
        <w:t xml:space="preserve">trojdňovej </w:t>
      </w:r>
      <w:r w:rsidR="006D601D">
        <w:rPr>
          <w:rFonts w:ascii="Times New Roman" w:hAnsi="Times New Roman"/>
          <w:sz w:val="24"/>
          <w:szCs w:val="24"/>
        </w:rPr>
        <w:t xml:space="preserve">akcie za účasti zahraničných hostí, a to z Maďarska – Hernád, Dunaegyháza, Szombathely, z Českej republiky – Hrušky </w:t>
      </w:r>
      <w:r w:rsidR="00484C40">
        <w:rPr>
          <w:rFonts w:ascii="Times New Roman" w:hAnsi="Times New Roman"/>
          <w:sz w:val="24"/>
          <w:szCs w:val="24"/>
        </w:rPr>
        <w:t xml:space="preserve">a z Rumunska – Sepsikőröspatak. Zo získaných finančných prostriedkov je možné financovať </w:t>
      </w:r>
      <w:r w:rsidR="006A20B8">
        <w:rPr>
          <w:rFonts w:ascii="Times New Roman" w:hAnsi="Times New Roman"/>
          <w:sz w:val="24"/>
          <w:szCs w:val="24"/>
        </w:rPr>
        <w:t xml:space="preserve">vopred stanovené výdavky, </w:t>
      </w:r>
      <w:r w:rsidR="00484C40">
        <w:rPr>
          <w:rFonts w:ascii="Times New Roman" w:hAnsi="Times New Roman"/>
          <w:sz w:val="24"/>
          <w:szCs w:val="24"/>
        </w:rPr>
        <w:t xml:space="preserve">napr. cestovné výdavky pre hostí, výdavky na ubytovanie, ozvučenie, honoráre </w:t>
      </w:r>
      <w:r w:rsidR="006A20B8">
        <w:rPr>
          <w:rFonts w:ascii="Times New Roman" w:hAnsi="Times New Roman"/>
          <w:sz w:val="24"/>
          <w:szCs w:val="24"/>
        </w:rPr>
        <w:t xml:space="preserve">pre </w:t>
      </w:r>
      <w:r w:rsidR="00484C40">
        <w:rPr>
          <w:rFonts w:ascii="Times New Roman" w:hAnsi="Times New Roman"/>
          <w:sz w:val="24"/>
          <w:szCs w:val="24"/>
        </w:rPr>
        <w:t>účinkujúcich.</w:t>
      </w:r>
    </w:p>
    <w:p w:rsidR="006A20B8" w:rsidRDefault="006A20B8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Hamran – výška poskytnutých finančných prostriedkov závisí od počtu</w:t>
      </w:r>
      <w:r w:rsidR="009C7A7E">
        <w:rPr>
          <w:rFonts w:ascii="Times New Roman" w:hAnsi="Times New Roman"/>
          <w:sz w:val="24"/>
          <w:szCs w:val="24"/>
        </w:rPr>
        <w:t xml:space="preserve"> zahraničných účastníkov na podujatí.</w:t>
      </w:r>
    </w:p>
    <w:p w:rsidR="009C7A7E" w:rsidRDefault="009C7A7E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 – či treba už teraz dohodnúť so zahraničnými účastníkmi o ich účasti a počte na podujatí?</w:t>
      </w:r>
    </w:p>
    <w:p w:rsidR="009C7A7E" w:rsidRDefault="009C7A7E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áno, existuje už predbežná dohoda s nimi, že v prípade schválenia žiadosti sa zúčastnia.</w:t>
      </w:r>
    </w:p>
    <w:p w:rsidR="009C7A7E" w:rsidRDefault="009C7A7E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Hamran – termín odovz</w:t>
      </w:r>
      <w:r w:rsidR="00A22A77">
        <w:rPr>
          <w:rFonts w:ascii="Times New Roman" w:hAnsi="Times New Roman"/>
          <w:sz w:val="24"/>
          <w:szCs w:val="24"/>
        </w:rPr>
        <w:t>dania projektu je do 20.09.2023.</w:t>
      </w:r>
    </w:p>
    <w:p w:rsidR="009C7A7E" w:rsidRDefault="009C7A7E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výdavky na spracovanie žiadosti</w:t>
      </w:r>
      <w:r w:rsidR="00A22A77">
        <w:rPr>
          <w:rFonts w:ascii="Times New Roman" w:hAnsi="Times New Roman"/>
          <w:sz w:val="24"/>
          <w:szCs w:val="24"/>
        </w:rPr>
        <w:t xml:space="preserve"> predstavujú</w:t>
      </w:r>
      <w:r>
        <w:rPr>
          <w:rFonts w:ascii="Times New Roman" w:hAnsi="Times New Roman"/>
          <w:sz w:val="24"/>
          <w:szCs w:val="24"/>
        </w:rPr>
        <w:t xml:space="preserve"> výšku 1 800,00 €</w:t>
      </w:r>
      <w:r w:rsidR="00A22A77">
        <w:rPr>
          <w:rFonts w:ascii="Times New Roman" w:hAnsi="Times New Roman"/>
          <w:sz w:val="24"/>
          <w:szCs w:val="24"/>
        </w:rPr>
        <w:t>, navrhuje termín podujatia naplánovať na koniec júla 2024.</w:t>
      </w:r>
    </w:p>
    <w:p w:rsidR="009C7A7E" w:rsidRDefault="00F53AA5" w:rsidP="00F53A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3AA5">
        <w:rPr>
          <w:rFonts w:ascii="Times New Roman" w:hAnsi="Times New Roman"/>
          <w:sz w:val="24"/>
          <w:szCs w:val="24"/>
        </w:rPr>
        <w:lastRenderedPageBreak/>
        <w:t xml:space="preserve">A.Csíkel – treba zvážiť, </w:t>
      </w:r>
      <w:r>
        <w:rPr>
          <w:rFonts w:ascii="Times New Roman" w:hAnsi="Times New Roman"/>
          <w:sz w:val="24"/>
          <w:szCs w:val="24"/>
        </w:rPr>
        <w:t>či organizujeme menšiu akciu pod názvom Obecný deň len pre našich obyvateľov obce, alebo väčšiu akciu za účasti zahraničných hostí. Ale treba to skúsiť.</w:t>
      </w:r>
    </w:p>
    <w:p w:rsidR="00F53AA5" w:rsidRPr="00F53AA5" w:rsidRDefault="00F53AA5" w:rsidP="00F53A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601D" w:rsidRDefault="006D601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23/2023</w:t>
      </w:r>
      <w:r w:rsidR="00411662">
        <w:rPr>
          <w:rFonts w:ascii="Times New Roman" w:hAnsi="Times New Roman"/>
          <w:sz w:val="24"/>
          <w:szCs w:val="24"/>
        </w:rPr>
        <w:t>.</w:t>
      </w:r>
    </w:p>
    <w:p w:rsidR="006D601D" w:rsidRDefault="006D601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601D" w:rsidRPr="005D17FA" w:rsidRDefault="006D601D" w:rsidP="006D601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6D601D" w:rsidRPr="00E902CB" w:rsidRDefault="006D601D" w:rsidP="006D601D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E902C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 xml:space="preserve">A/ schvaľuje </w:t>
      </w:r>
    </w:p>
    <w:p w:rsidR="006D601D" w:rsidRPr="006D601D" w:rsidRDefault="006D601D" w:rsidP="006D601D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p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odanie žiadosti o grant vo výške 40 000 €, 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v 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rámci výzvy Town Twinning – stretnutie družobných miest a obcí</w:t>
      </w:r>
    </w:p>
    <w:p w:rsidR="006D601D" w:rsidRPr="00E902CB" w:rsidRDefault="006D601D" w:rsidP="006D601D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E902C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B/ schvaľuje</w:t>
      </w:r>
    </w:p>
    <w:p w:rsidR="006D601D" w:rsidRPr="00E902CB" w:rsidRDefault="006D601D" w:rsidP="006D601D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r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ozpočtovú požiadavku na rok 2024 vo výške 40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 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,00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 s cieľom zabezpečiť predfinancovanie projektu Town Twinning</w:t>
      </w:r>
    </w:p>
    <w:p w:rsidR="006D601D" w:rsidRPr="00E902CB" w:rsidRDefault="006D601D" w:rsidP="006D601D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E902C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C/ schvaľuje</w:t>
      </w:r>
    </w:p>
    <w:p w:rsidR="006D601D" w:rsidRPr="00E902CB" w:rsidRDefault="006D601D" w:rsidP="006D601D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v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yplatenie odmeny za vypracovanie žiadosti o grant vo výške 1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 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>800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,00</w:t>
      </w:r>
      <w:r w:rsidRPr="00E902C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 v roku 2023</w:t>
      </w:r>
    </w:p>
    <w:p w:rsidR="006D601D" w:rsidRDefault="006D601D" w:rsidP="006D601D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6D601D" w:rsidRDefault="006D601D" w:rsidP="006D60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6D601D" w:rsidRDefault="006D601D" w:rsidP="006D60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6D601D" w:rsidRDefault="006D601D" w:rsidP="006D601D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6D601D" w:rsidRPr="00E902CB" w:rsidRDefault="006D601D" w:rsidP="006D601D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121/2023</w:t>
      </w:r>
    </w:p>
    <w:p w:rsidR="006D601D" w:rsidRPr="005D17FA" w:rsidRDefault="006D601D" w:rsidP="006D601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917"/>
      </w:tblGrid>
      <w:tr w:rsidR="006D601D" w:rsidRPr="005D17FA" w:rsidTr="006D601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ena, Ing. Renáta Téglás Andóová</w:t>
            </w:r>
          </w:p>
        </w:tc>
      </w:tr>
      <w:tr w:rsidR="006D601D" w:rsidRPr="005D17FA" w:rsidTr="006D601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6D601D" w:rsidRPr="005D17FA" w:rsidTr="006D601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6D601D" w:rsidRPr="005D17FA" w:rsidTr="006D601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6D601D" w:rsidRPr="005D17FA" w:rsidTr="006D601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1D" w:rsidRPr="005D17FA" w:rsidRDefault="006D601D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6D601D" w:rsidRDefault="006D601D" w:rsidP="006D601D">
      <w:pPr>
        <w:spacing w:after="0"/>
        <w:rPr>
          <w:rFonts w:ascii="Times New Roman" w:hAnsi="Times New Roman"/>
          <w:sz w:val="24"/>
          <w:szCs w:val="24"/>
        </w:rPr>
      </w:pPr>
    </w:p>
    <w:p w:rsidR="006D601D" w:rsidRDefault="00823CA0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3CA0">
        <w:rPr>
          <w:rFonts w:ascii="Times New Roman" w:hAnsi="Times New Roman"/>
          <w:b/>
          <w:sz w:val="24"/>
          <w:szCs w:val="24"/>
          <w:u w:val="single"/>
        </w:rPr>
        <w:t>Opatrovateľská služba v obci</w:t>
      </w:r>
      <w:r w:rsidRPr="00823CA0">
        <w:rPr>
          <w:rFonts w:ascii="Times New Roman" w:hAnsi="Times New Roman"/>
          <w:b/>
          <w:sz w:val="24"/>
          <w:szCs w:val="24"/>
        </w:rPr>
        <w:t xml:space="preserve"> –</w:t>
      </w:r>
      <w:r w:rsidR="005A1C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plánom je pokračovanie </w:t>
      </w:r>
      <w:r w:rsidR="00411662">
        <w:rPr>
          <w:rFonts w:ascii="Times New Roman" w:hAnsi="Times New Roman"/>
          <w:sz w:val="24"/>
          <w:szCs w:val="24"/>
        </w:rPr>
        <w:t>poskytovania</w:t>
      </w:r>
      <w:r w:rsidR="005A1C6B">
        <w:rPr>
          <w:rFonts w:ascii="Times New Roman" w:hAnsi="Times New Roman"/>
          <w:sz w:val="24"/>
          <w:szCs w:val="24"/>
        </w:rPr>
        <w:t xml:space="preserve"> </w:t>
      </w:r>
      <w:r w:rsidR="00411662">
        <w:rPr>
          <w:rFonts w:ascii="Times New Roman" w:hAnsi="Times New Roman"/>
          <w:sz w:val="24"/>
          <w:szCs w:val="24"/>
        </w:rPr>
        <w:t>opatrovateľskej</w:t>
      </w:r>
      <w:r>
        <w:rPr>
          <w:rFonts w:ascii="Times New Roman" w:hAnsi="Times New Roman"/>
          <w:sz w:val="24"/>
          <w:szCs w:val="24"/>
        </w:rPr>
        <w:t xml:space="preserve"> služby v obci.</w:t>
      </w:r>
    </w:p>
    <w:p w:rsidR="00823CA0" w:rsidRDefault="00823CA0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1662" w:rsidRDefault="00411662" w:rsidP="004116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26/2023.</w:t>
      </w:r>
    </w:p>
    <w:p w:rsidR="00823CA0" w:rsidRDefault="00823CA0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1662" w:rsidRPr="005D17FA" w:rsidRDefault="00411662" w:rsidP="0041166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11662" w:rsidRPr="0052219A" w:rsidRDefault="00411662" w:rsidP="00411662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52219A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schvaľuje</w:t>
      </w:r>
    </w:p>
    <w:p w:rsidR="00411662" w:rsidRDefault="00411662" w:rsidP="0041166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p</w:t>
      </w:r>
      <w:r w:rsidRPr="0052219A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okračovanie projektu 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„</w:t>
      </w:r>
      <w:r w:rsidRPr="0052219A">
        <w:rPr>
          <w:rFonts w:ascii="Times New Roman" w:eastAsia="Times New Roman" w:hAnsi="Times New Roman" w:cstheme="minorBidi"/>
          <w:sz w:val="24"/>
          <w:szCs w:val="24"/>
          <w:lang w:eastAsia="cs-CZ"/>
        </w:rPr>
        <w:t>Poskytovanie opatrovateľskej služby v obci Svätý Peter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“</w:t>
      </w:r>
    </w:p>
    <w:p w:rsidR="00411662" w:rsidRDefault="00411662" w:rsidP="0041166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11662" w:rsidRDefault="00411662" w:rsidP="004116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411662" w:rsidRDefault="00411662" w:rsidP="004116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411662" w:rsidRDefault="00411662" w:rsidP="004116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1662" w:rsidRPr="0052219A" w:rsidRDefault="00411662" w:rsidP="0041166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122/2023</w:t>
      </w:r>
    </w:p>
    <w:p w:rsidR="00411662" w:rsidRPr="005D17FA" w:rsidRDefault="00411662" w:rsidP="0041166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515"/>
      </w:tblGrid>
      <w:tr w:rsidR="00411662" w:rsidRPr="005D17FA" w:rsidTr="0041166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</w:t>
            </w:r>
            <w:r w:rsidR="00F33FE6">
              <w:rPr>
                <w:rFonts w:ascii="Times New Roman" w:eastAsiaTheme="minorHAnsi" w:hAnsi="Times New Roman" w:cstheme="minorBidi"/>
                <w:sz w:val="24"/>
                <w:szCs w:val="24"/>
              </w:rPr>
              <w:t>na, Ing. Renáta Téglás Andóová</w:t>
            </w:r>
          </w:p>
        </w:tc>
      </w:tr>
      <w:tr w:rsidR="00411662" w:rsidRPr="005D17FA" w:rsidTr="0041166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11662" w:rsidRPr="005D17FA" w:rsidTr="0041166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11662" w:rsidRPr="005D17FA" w:rsidTr="0041166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411662" w:rsidRPr="005D17FA" w:rsidTr="0041166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2" w:rsidRPr="005D17FA" w:rsidRDefault="00411662" w:rsidP="00A1054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411662" w:rsidRDefault="00411662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1662" w:rsidRDefault="00A6722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Ďalšie projekty vo fáze realizácie: miestna občianska a poriadková služba, terénna sociálna práca, projekty cez Úrad práce, soci</w:t>
      </w:r>
      <w:r w:rsidR="00A228F4">
        <w:rPr>
          <w:rFonts w:ascii="Times New Roman" w:hAnsi="Times New Roman"/>
          <w:sz w:val="24"/>
          <w:szCs w:val="24"/>
        </w:rPr>
        <w:t>álnych vecí a rodiny, územný plá</w:t>
      </w:r>
      <w:r>
        <w:rPr>
          <w:rFonts w:ascii="Times New Roman" w:hAnsi="Times New Roman"/>
          <w:sz w:val="24"/>
          <w:szCs w:val="24"/>
        </w:rPr>
        <w:t>n obce, prepojenie Školskej ulice s Hurbanovskou cestou</w:t>
      </w:r>
      <w:r w:rsidR="007317BB">
        <w:rPr>
          <w:rFonts w:ascii="Times New Roman" w:hAnsi="Times New Roman"/>
          <w:sz w:val="24"/>
          <w:szCs w:val="24"/>
        </w:rPr>
        <w:t xml:space="preserve"> (návrh realizácie projektu na etapy, I. etapa prepojenie Školskej ulice s Pivničnou ulicou, môžu sa vytvoriť nové stavebné pozemky, o ktoré je veľký záujem).</w:t>
      </w:r>
    </w:p>
    <w:p w:rsidR="007317BB" w:rsidRDefault="007317BB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 – prepojenie Školskej ulice s Hurbanovskou cestou by sa malo považovať za prioritu z dôvodu hustej premávky v novej štvrti obce.</w:t>
      </w:r>
    </w:p>
    <w:p w:rsidR="00A6722D" w:rsidRDefault="00A6722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1CA6" w:rsidRPr="00441CA6" w:rsidRDefault="00441CA6" w:rsidP="00441C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</w:t>
      </w:r>
      <w:r w:rsidRPr="00441CA6">
        <w:rPr>
          <w:rFonts w:ascii="Times New Roman" w:hAnsi="Times New Roman"/>
          <w:sz w:val="24"/>
          <w:szCs w:val="24"/>
        </w:rPr>
        <w:t xml:space="preserve"> ďalej informoval </w:t>
      </w:r>
      <w:r>
        <w:rPr>
          <w:rFonts w:ascii="Times New Roman" w:hAnsi="Times New Roman"/>
          <w:sz w:val="24"/>
          <w:szCs w:val="24"/>
        </w:rPr>
        <w:t>prítomných</w:t>
      </w:r>
      <w:r w:rsidRPr="00441CA6">
        <w:rPr>
          <w:rFonts w:ascii="Times New Roman" w:hAnsi="Times New Roman"/>
          <w:sz w:val="24"/>
          <w:szCs w:val="24"/>
        </w:rPr>
        <w:t xml:space="preserve"> o pretrvávajúcich rokovaniach </w:t>
      </w:r>
      <w:r w:rsidRPr="00441CA6">
        <w:rPr>
          <w:rFonts w:ascii="Times New Roman" w:eastAsiaTheme="minorHAnsi" w:hAnsi="Times New Roman"/>
          <w:sz w:val="24"/>
          <w:szCs w:val="24"/>
        </w:rPr>
        <w:t xml:space="preserve">so Západoslovenskou vodárenskou spoločnosťou, a.s. </w:t>
      </w:r>
      <w:r w:rsidRPr="00441CA6">
        <w:rPr>
          <w:rFonts w:ascii="Times New Roman" w:hAnsi="Times New Roman"/>
          <w:sz w:val="24"/>
          <w:szCs w:val="24"/>
        </w:rPr>
        <w:t>ako s budúcim možným prevádzkovateľom kanalizačného systému a čistenia odpadových vôd v obci a zároveň prevádzkovateľom vodovodného systé</w:t>
      </w:r>
      <w:r w:rsidR="00095ABA">
        <w:rPr>
          <w:rFonts w:ascii="Times New Roman" w:hAnsi="Times New Roman"/>
          <w:sz w:val="24"/>
          <w:szCs w:val="24"/>
        </w:rPr>
        <w:t xml:space="preserve">mu v obci, čo prináša </w:t>
      </w:r>
      <w:r w:rsidRPr="00441CA6">
        <w:rPr>
          <w:rFonts w:ascii="Times New Roman" w:hAnsi="Times New Roman"/>
          <w:sz w:val="24"/>
          <w:szCs w:val="24"/>
        </w:rPr>
        <w:t>finančný dopad na rozpočet obce, s ktorým</w:t>
      </w:r>
      <w:r w:rsidR="00AB6652">
        <w:rPr>
          <w:rFonts w:ascii="Times New Roman" w:hAnsi="Times New Roman"/>
          <w:sz w:val="24"/>
          <w:szCs w:val="24"/>
        </w:rPr>
        <w:t xml:space="preserve"> </w:t>
      </w:r>
      <w:r w:rsidR="00095ABA">
        <w:rPr>
          <w:rFonts w:ascii="Times New Roman" w:hAnsi="Times New Roman"/>
          <w:sz w:val="24"/>
          <w:szCs w:val="24"/>
        </w:rPr>
        <w:t xml:space="preserve">obec musí počítať v budúcnosti. Ďalej informoval o nákladoch </w:t>
      </w:r>
      <w:r w:rsidR="00AB6652">
        <w:rPr>
          <w:rFonts w:ascii="Times New Roman" w:hAnsi="Times New Roman"/>
          <w:sz w:val="24"/>
          <w:szCs w:val="24"/>
        </w:rPr>
        <w:t xml:space="preserve">vo výške 5 </w:t>
      </w:r>
      <w:r w:rsidRPr="00441CA6">
        <w:rPr>
          <w:rFonts w:ascii="Times New Roman" w:hAnsi="Times New Roman"/>
          <w:sz w:val="24"/>
          <w:szCs w:val="24"/>
        </w:rPr>
        <w:t>000,00 € mesačne, na obdobie 6 mesiacov v roku 2023, na dofinancovanie prevádzkovania kanalizácie a čistenia odpadových vôd</w:t>
      </w:r>
      <w:r w:rsidR="00AB6652">
        <w:rPr>
          <w:rFonts w:ascii="Times New Roman" w:hAnsi="Times New Roman"/>
          <w:sz w:val="24"/>
          <w:szCs w:val="24"/>
        </w:rPr>
        <w:t>.</w:t>
      </w:r>
    </w:p>
    <w:p w:rsidR="00441CA6" w:rsidRPr="00823CA0" w:rsidRDefault="00441CA6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1CA6" w:rsidRDefault="00441CA6" w:rsidP="00441C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33/2023.</w:t>
      </w:r>
    </w:p>
    <w:p w:rsidR="00441CA6" w:rsidRDefault="00441CA6" w:rsidP="00441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1CA6" w:rsidRPr="005D17FA" w:rsidRDefault="00441CA6" w:rsidP="00441CA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41CA6" w:rsidRPr="0052219A" w:rsidRDefault="00441CA6" w:rsidP="00441CA6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52219A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 xml:space="preserve">A/ schvaľuje </w:t>
      </w:r>
    </w:p>
    <w:p w:rsidR="00441CA6" w:rsidRPr="0052219A" w:rsidRDefault="00441CA6" w:rsidP="00441CA6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z</w:t>
      </w:r>
      <w:r w:rsidRPr="0052219A">
        <w:rPr>
          <w:rFonts w:ascii="Times New Roman" w:eastAsia="Times New Roman" w:hAnsi="Times New Roman" w:cstheme="minorBidi"/>
          <w:sz w:val="24"/>
          <w:szCs w:val="24"/>
          <w:lang w:eastAsia="cs-CZ"/>
        </w:rPr>
        <w:t>meny rozpočtu v príjmovej a výdavkovej časti rozpočtu ob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ce na rok 2023 v celkovej výške </w:t>
      </w:r>
      <w:r w:rsidRPr="0052219A">
        <w:rPr>
          <w:rFonts w:ascii="Times New Roman" w:eastAsia="Times New Roman" w:hAnsi="Times New Roman" w:cstheme="minorBidi"/>
          <w:sz w:val="24"/>
          <w:szCs w:val="24"/>
          <w:lang w:eastAsia="cs-CZ"/>
        </w:rPr>
        <w:t>62 480 €</w:t>
      </w:r>
    </w:p>
    <w:p w:rsidR="00441CA6" w:rsidRPr="0052219A" w:rsidRDefault="00441CA6" w:rsidP="00441CA6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tbl>
      <w:tblPr>
        <w:tblStyle w:val="Mriekatabuky"/>
        <w:tblW w:w="9473" w:type="dxa"/>
        <w:tblInd w:w="108" w:type="dxa"/>
        <w:tblLook w:val="04A0" w:firstRow="1" w:lastRow="0" w:firstColumn="1" w:lastColumn="0" w:noHBand="0" w:noVBand="1"/>
      </w:tblPr>
      <w:tblGrid>
        <w:gridCol w:w="683"/>
        <w:gridCol w:w="818"/>
        <w:gridCol w:w="6648"/>
        <w:gridCol w:w="1324"/>
      </w:tblGrid>
      <w:tr w:rsidR="00441CA6" w:rsidRPr="0052219A" w:rsidTr="00AB6652">
        <w:trPr>
          <w:trHeight w:val="420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:rsidR="00441CA6" w:rsidRPr="0052219A" w:rsidRDefault="00441CA6" w:rsidP="00B7047F">
            <w:pPr>
              <w:spacing w:after="0" w:line="25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sk-SK"/>
              </w:rPr>
            </w:pPr>
            <w:r w:rsidRPr="0052219A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441CA6" w:rsidRPr="0052219A" w:rsidRDefault="00441CA6" w:rsidP="00B7047F">
            <w:pPr>
              <w:spacing w:after="0" w:line="25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52219A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Trieda EK</w:t>
            </w:r>
          </w:p>
        </w:tc>
        <w:tc>
          <w:tcPr>
            <w:tcW w:w="6704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Suma</w:t>
            </w:r>
          </w:p>
        </w:tc>
      </w:tr>
      <w:tr w:rsidR="00441CA6" w:rsidRPr="0052219A" w:rsidTr="00AB6652">
        <w:trPr>
          <w:trHeight w:val="503"/>
        </w:trPr>
        <w:tc>
          <w:tcPr>
            <w:tcW w:w="621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8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6704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Dotácia na výstavbu verejného osvetlenia v nových uliciach od Mikroregiónu Hurbanovo</w:t>
            </w:r>
          </w:p>
        </w:tc>
        <w:tc>
          <w:tcPr>
            <w:tcW w:w="1330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37 054</w:t>
            </w:r>
          </w:p>
        </w:tc>
      </w:tr>
      <w:tr w:rsidR="00441CA6" w:rsidRPr="0052219A" w:rsidTr="00AB6652">
        <w:trPr>
          <w:trHeight w:val="256"/>
        </w:trPr>
        <w:tc>
          <w:tcPr>
            <w:tcW w:w="621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8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704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Kapitálový rozpočet</w:t>
            </w:r>
          </w:p>
        </w:tc>
        <w:tc>
          <w:tcPr>
            <w:tcW w:w="1330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37 054</w:t>
            </w:r>
          </w:p>
        </w:tc>
      </w:tr>
      <w:tr w:rsidR="00441CA6" w:rsidRPr="0052219A" w:rsidTr="00AB6652">
        <w:trPr>
          <w:trHeight w:val="256"/>
        </w:trPr>
        <w:tc>
          <w:tcPr>
            <w:tcW w:w="621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8" w:type="dxa"/>
            <w:vAlign w:val="bottom"/>
          </w:tcPr>
          <w:p w:rsidR="00441CA6" w:rsidRPr="0052219A" w:rsidRDefault="00441CA6" w:rsidP="00B7047F">
            <w:pPr>
              <w:spacing w:after="0" w:line="256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52219A">
              <w:rPr>
                <w:rFonts w:ascii="Arial" w:eastAsiaTheme="minorHAnsi" w:hAnsi="Arial" w:cs="Arial"/>
                <w:sz w:val="20"/>
                <w:szCs w:val="20"/>
              </w:rPr>
              <w:t>400</w:t>
            </w:r>
          </w:p>
        </w:tc>
        <w:tc>
          <w:tcPr>
            <w:tcW w:w="6704" w:type="dxa"/>
            <w:vAlign w:val="bottom"/>
          </w:tcPr>
          <w:p w:rsidR="00441CA6" w:rsidRPr="0052219A" w:rsidRDefault="00441CA6" w:rsidP="00B7047F">
            <w:pPr>
              <w:spacing w:after="0"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52219A">
              <w:rPr>
                <w:rFonts w:ascii="Arial" w:eastAsiaTheme="minorHAnsi" w:hAnsi="Arial" w:cs="Arial"/>
                <w:sz w:val="20"/>
                <w:szCs w:val="20"/>
              </w:rPr>
              <w:t>Príjmy z transakcií s finančnými aktívami a finančnými pasívami</w:t>
            </w:r>
          </w:p>
        </w:tc>
        <w:tc>
          <w:tcPr>
            <w:tcW w:w="1330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25 426</w:t>
            </w:r>
          </w:p>
        </w:tc>
      </w:tr>
      <w:tr w:rsidR="00441CA6" w:rsidRPr="0052219A" w:rsidTr="00AB6652">
        <w:trPr>
          <w:trHeight w:val="256"/>
        </w:trPr>
        <w:tc>
          <w:tcPr>
            <w:tcW w:w="621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8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704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Finančné operácie</w:t>
            </w:r>
          </w:p>
        </w:tc>
        <w:tc>
          <w:tcPr>
            <w:tcW w:w="1330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25 426</w:t>
            </w:r>
          </w:p>
        </w:tc>
      </w:tr>
      <w:tr w:rsidR="00441CA6" w:rsidRPr="0052219A" w:rsidTr="00AB6652">
        <w:trPr>
          <w:trHeight w:val="245"/>
        </w:trPr>
        <w:tc>
          <w:tcPr>
            <w:tcW w:w="621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704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Príjmy spolu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62 480</w:t>
            </w:r>
          </w:p>
        </w:tc>
      </w:tr>
    </w:tbl>
    <w:p w:rsidR="00441CA6" w:rsidRPr="0052219A" w:rsidRDefault="00441CA6" w:rsidP="00441CA6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683"/>
        <w:gridCol w:w="819"/>
        <w:gridCol w:w="6658"/>
        <w:gridCol w:w="1196"/>
      </w:tblGrid>
      <w:tr w:rsidR="00441CA6" w:rsidRPr="0052219A" w:rsidTr="00AB6652">
        <w:trPr>
          <w:trHeight w:val="444"/>
        </w:trPr>
        <w:tc>
          <w:tcPr>
            <w:tcW w:w="683" w:type="dxa"/>
            <w:shd w:val="clear" w:color="auto" w:fill="D9D9D9" w:themeFill="background1" w:themeFillShade="D9"/>
            <w:vAlign w:val="center"/>
          </w:tcPr>
          <w:p w:rsidR="00441CA6" w:rsidRPr="0052219A" w:rsidRDefault="00441CA6" w:rsidP="00B7047F">
            <w:pPr>
              <w:spacing w:after="0" w:line="25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sk-SK"/>
              </w:rPr>
            </w:pPr>
            <w:r w:rsidRPr="0052219A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441CA6" w:rsidRPr="0052219A" w:rsidRDefault="00441CA6" w:rsidP="00B7047F">
            <w:pPr>
              <w:spacing w:after="0" w:line="25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52219A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Trieda EK</w:t>
            </w:r>
          </w:p>
        </w:tc>
        <w:tc>
          <w:tcPr>
            <w:tcW w:w="6658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Suma</w:t>
            </w:r>
          </w:p>
        </w:tc>
      </w:tr>
      <w:tr w:rsidR="00441CA6" w:rsidRPr="0052219A" w:rsidTr="00AB6652">
        <w:trPr>
          <w:trHeight w:hRule="exact" w:val="1034"/>
        </w:trPr>
        <w:tc>
          <w:tcPr>
            <w:tcW w:w="683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658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- v</w:t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ypracovanie žiadosti o nenávratný finančný príspevok z environmentálneho fondu na projekt </w:t>
            </w:r>
          </w:p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Realizácia environmentálnych výchovno-vzdelávacích aktivít v obci Svätý Peter (náučný chodník)</w:t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</w:tc>
        <w:tc>
          <w:tcPr>
            <w:tcW w:w="1196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7 800</w:t>
            </w:r>
          </w:p>
        </w:tc>
      </w:tr>
      <w:tr w:rsidR="00441CA6" w:rsidRPr="0052219A" w:rsidTr="00AB6652">
        <w:trPr>
          <w:trHeight w:val="531"/>
        </w:trPr>
        <w:tc>
          <w:tcPr>
            <w:tcW w:w="683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58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aktualizácia projektu„DSS – rozšírenie kapacít komunitnej sociálnej starostlivosti“ z dôvodu územného premiestnenia</w:t>
            </w:r>
          </w:p>
        </w:tc>
        <w:tc>
          <w:tcPr>
            <w:tcW w:w="1196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</w:t>
            </w:r>
          </w:p>
        </w:tc>
      </w:tr>
      <w:tr w:rsidR="00441CA6" w:rsidRPr="0052219A" w:rsidTr="00AB6652">
        <w:trPr>
          <w:trHeight w:val="531"/>
        </w:trPr>
        <w:tc>
          <w:tcPr>
            <w:tcW w:w="683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58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odmena za vypracova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nie žiadosti o grant vo výške 1 8</w:t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00 €,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rámci výzvy Town Twinning – stretnutie družobných miest a obcí</w:t>
            </w:r>
          </w:p>
        </w:tc>
        <w:tc>
          <w:tcPr>
            <w:tcW w:w="1196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1 800</w:t>
            </w:r>
          </w:p>
        </w:tc>
      </w:tr>
      <w:tr w:rsidR="00441CA6" w:rsidRPr="0052219A" w:rsidTr="00AB6652">
        <w:trPr>
          <w:trHeight w:val="271"/>
        </w:trPr>
        <w:tc>
          <w:tcPr>
            <w:tcW w:w="683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58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prevádzkovanie kanalizácie</w:t>
            </w:r>
          </w:p>
        </w:tc>
        <w:tc>
          <w:tcPr>
            <w:tcW w:w="1196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</w:tr>
      <w:tr w:rsidR="00441CA6" w:rsidRPr="0052219A" w:rsidTr="00AB6652">
        <w:trPr>
          <w:trHeight w:val="259"/>
        </w:trPr>
        <w:tc>
          <w:tcPr>
            <w:tcW w:w="683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6658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Bežné výdavky</w:t>
            </w:r>
          </w:p>
        </w:tc>
        <w:tc>
          <w:tcPr>
            <w:tcW w:w="1196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43 600</w:t>
            </w:r>
          </w:p>
        </w:tc>
      </w:tr>
      <w:tr w:rsidR="00441CA6" w:rsidRPr="0052219A" w:rsidTr="00AB6652">
        <w:trPr>
          <w:trHeight w:val="259"/>
        </w:trPr>
        <w:tc>
          <w:tcPr>
            <w:tcW w:w="683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658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Prípravná a projektová dokumentácia; fotovoltaika</w:t>
            </w:r>
          </w:p>
        </w:tc>
        <w:tc>
          <w:tcPr>
            <w:tcW w:w="1196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-5 000</w:t>
            </w:r>
          </w:p>
        </w:tc>
      </w:tr>
      <w:tr w:rsidR="00441CA6" w:rsidRPr="0052219A" w:rsidTr="00AB6652">
        <w:trPr>
          <w:trHeight w:val="531"/>
        </w:trPr>
        <w:tc>
          <w:tcPr>
            <w:tcW w:w="683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58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zhotovenie prípravnej dokumentácie – architektonickej štúdie obnova kaštieľa Zichyho na spoločenský dom</w:t>
            </w:r>
          </w:p>
        </w:tc>
        <w:tc>
          <w:tcPr>
            <w:tcW w:w="1196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23 880</w:t>
            </w:r>
          </w:p>
        </w:tc>
      </w:tr>
      <w:tr w:rsidR="00441CA6" w:rsidRPr="0052219A" w:rsidTr="00AB6652">
        <w:trPr>
          <w:trHeight w:val="271"/>
        </w:trPr>
        <w:tc>
          <w:tcPr>
            <w:tcW w:w="683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9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6658" w:type="dxa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Kapitálové výdavky</w:t>
            </w:r>
          </w:p>
        </w:tc>
        <w:tc>
          <w:tcPr>
            <w:tcW w:w="1196" w:type="dxa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18 880</w:t>
            </w:r>
          </w:p>
        </w:tc>
      </w:tr>
      <w:tr w:rsidR="00441CA6" w:rsidRPr="0052219A" w:rsidTr="00AB6652">
        <w:trPr>
          <w:trHeight w:val="259"/>
        </w:trPr>
        <w:tc>
          <w:tcPr>
            <w:tcW w:w="683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658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Výdavky spolu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441CA6" w:rsidRPr="0052219A" w:rsidRDefault="00441CA6" w:rsidP="00B7047F">
            <w:pPr>
              <w:spacing w:after="0" w:line="257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221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62 480</w:t>
            </w:r>
          </w:p>
        </w:tc>
      </w:tr>
    </w:tbl>
    <w:p w:rsidR="009E0908" w:rsidRDefault="009E090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134D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56134D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9E0908" w:rsidRDefault="009E090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6652" w:rsidRDefault="00AB6652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123/2023</w:t>
      </w:r>
    </w:p>
    <w:p w:rsidR="00AB6652" w:rsidRPr="005D17FA" w:rsidRDefault="00AB6652" w:rsidP="00AB665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515"/>
      </w:tblGrid>
      <w:tr w:rsidR="00AB6652" w:rsidRPr="005D17FA" w:rsidTr="00AB66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AB6652" w:rsidRPr="005D17FA" w:rsidTr="00AB66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B6652" w:rsidRPr="005D17FA" w:rsidTr="00AB66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B6652" w:rsidRPr="005D17FA" w:rsidTr="00AB665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AB6652" w:rsidRPr="005D17FA" w:rsidTr="00AB66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AB6652" w:rsidRDefault="00AB6652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6652" w:rsidRDefault="00AB6652" w:rsidP="00AB665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28/2023.</w:t>
      </w:r>
    </w:p>
    <w:p w:rsidR="00AB6652" w:rsidRDefault="00AB6652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6652" w:rsidRPr="005D17FA" w:rsidRDefault="00AB6652" w:rsidP="00AB665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AB6652" w:rsidRPr="0052219A" w:rsidRDefault="00AB6652" w:rsidP="00AB6652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52219A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schvaľuje</w:t>
      </w:r>
    </w:p>
    <w:p w:rsidR="00AB6652" w:rsidRPr="0052219A" w:rsidRDefault="00AB6652" w:rsidP="00AB665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d</w:t>
      </w:r>
      <w:r w:rsidRPr="0052219A">
        <w:rPr>
          <w:rFonts w:ascii="Times New Roman" w:eastAsia="Times New Roman" w:hAnsi="Times New Roman" w:cstheme="minorBidi"/>
          <w:sz w:val="24"/>
          <w:szCs w:val="24"/>
          <w:lang w:eastAsia="cs-CZ"/>
        </w:rPr>
        <w:t>ofinancovanie</w:t>
      </w:r>
      <w:r w:rsidR="00095ABA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prevádzkovania kanalizácie a čistenia odpadových vôd vo výške 5 </w:t>
      </w:r>
      <w:r w:rsidRPr="0052219A">
        <w:rPr>
          <w:rFonts w:ascii="Times New Roman" w:eastAsia="Times New Roman" w:hAnsi="Times New Roman" w:cstheme="minorBidi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,00</w:t>
      </w:r>
      <w:r w:rsidRPr="0052219A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 mesačne, na obdobie 6 mesiacov, v celkovej výške 30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 </w:t>
      </w:r>
      <w:r w:rsidRPr="0052219A">
        <w:rPr>
          <w:rFonts w:ascii="Times New Roman" w:eastAsia="Times New Roman" w:hAnsi="Times New Roman" w:cstheme="minorBidi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,00</w:t>
      </w:r>
      <w:r w:rsidRPr="0052219A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€, v roku 2023 v zmysle dodatku koncesnej zmluvy</w:t>
      </w:r>
    </w:p>
    <w:p w:rsidR="00AB6652" w:rsidRDefault="00AB6652" w:rsidP="00AB665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AB6652" w:rsidRDefault="00AB6652" w:rsidP="00AB665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AB6652" w:rsidRDefault="00AB6652" w:rsidP="00AB665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AB6652" w:rsidRDefault="00AB6652" w:rsidP="00AB665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AB6652" w:rsidRPr="0052219A" w:rsidRDefault="00AB6652" w:rsidP="00AB665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124/2023</w:t>
      </w:r>
    </w:p>
    <w:p w:rsidR="00AB6652" w:rsidRPr="005D17FA" w:rsidRDefault="00AB6652" w:rsidP="00AB665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515"/>
      </w:tblGrid>
      <w:tr w:rsidR="00AB6652" w:rsidRPr="005D17FA" w:rsidTr="00AB66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AB6652" w:rsidRPr="005D17FA" w:rsidTr="00AB66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B6652" w:rsidRPr="005D17FA" w:rsidTr="00AB66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B6652" w:rsidRPr="005D17FA" w:rsidTr="00AB665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AB6652" w:rsidRPr="005D17FA" w:rsidTr="00AB665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2" w:rsidRPr="005D17FA" w:rsidRDefault="00AB665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AB6652" w:rsidRDefault="00AB6652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6652" w:rsidRPr="00AB6652" w:rsidRDefault="00AB6652" w:rsidP="00AB665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informoval o vyhradení finančných prostriedkov vo výške 80 </w:t>
      </w:r>
      <w:r w:rsidR="00AA2F05">
        <w:rPr>
          <w:rFonts w:ascii="Times New Roman" w:hAnsi="Times New Roman"/>
          <w:sz w:val="24"/>
          <w:szCs w:val="24"/>
        </w:rPr>
        <w:t>000,00 € na rok 2025</w:t>
      </w:r>
      <w:r w:rsidRPr="00AB6652">
        <w:rPr>
          <w:rFonts w:ascii="Times New Roman" w:hAnsi="Times New Roman"/>
          <w:sz w:val="24"/>
          <w:szCs w:val="24"/>
        </w:rPr>
        <w:t xml:space="preserve"> na prevádzkovanie vodného a kanalizačného systému v obci.</w:t>
      </w:r>
    </w:p>
    <w:p w:rsidR="00AB6652" w:rsidRDefault="00AB6652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6652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</w:t>
      </w:r>
      <w:r w:rsidR="00C23D84">
        <w:rPr>
          <w:rFonts w:ascii="Times New Roman" w:hAnsi="Times New Roman"/>
          <w:sz w:val="24"/>
          <w:szCs w:val="24"/>
        </w:rPr>
        <w:t>čítal navrhované uznesenie č. 29</w:t>
      </w:r>
      <w:r>
        <w:rPr>
          <w:rFonts w:ascii="Times New Roman" w:hAnsi="Times New Roman"/>
          <w:sz w:val="24"/>
          <w:szCs w:val="24"/>
        </w:rPr>
        <w:t>/2023.</w:t>
      </w:r>
    </w:p>
    <w:p w:rsidR="00C23D84" w:rsidRPr="005D17FA" w:rsidRDefault="00C23D84" w:rsidP="00C23D8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23D84" w:rsidRPr="00056DDB" w:rsidRDefault="00C23D84" w:rsidP="00C23D84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056DD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schvaľuje</w:t>
      </w:r>
    </w:p>
    <w:p w:rsidR="00C23D84" w:rsidRPr="00056DDB" w:rsidRDefault="00C23D84" w:rsidP="00C23D84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lastRenderedPageBreak/>
        <w:t>rozpočtovú požiadavku na rok 2025</w:t>
      </w:r>
      <w:r w:rsidRPr="00056DD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vo výške 80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 </w:t>
      </w:r>
      <w:r w:rsidRPr="00056DDB">
        <w:rPr>
          <w:rFonts w:ascii="Times New Roman" w:eastAsia="Times New Roman" w:hAnsi="Times New Roman" w:cstheme="minorBidi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,00</w:t>
      </w:r>
      <w:r w:rsidRPr="00056DD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€ na prevádzkovanie vodného a kanalizačného systému v obci</w:t>
      </w:r>
    </w:p>
    <w:p w:rsidR="00C23D84" w:rsidRDefault="00C23D84" w:rsidP="00C23D84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C23D84" w:rsidRDefault="00C23D84" w:rsidP="00C23D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C23D84" w:rsidRDefault="00C23D84" w:rsidP="00C23D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23D84" w:rsidRDefault="00C23D84" w:rsidP="00C23D84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C23D84" w:rsidRPr="0052219A" w:rsidRDefault="00C23D84" w:rsidP="00C23D84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125/2023</w:t>
      </w:r>
    </w:p>
    <w:p w:rsidR="00C23D84" w:rsidRPr="005D17FA" w:rsidRDefault="00C23D84" w:rsidP="00C23D84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C23D84" w:rsidRPr="005D17FA" w:rsidTr="00C23D8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</w:t>
            </w:r>
          </w:p>
        </w:tc>
      </w:tr>
      <w:tr w:rsidR="00C23D84" w:rsidRPr="005D17FA" w:rsidTr="00C23D8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23D84" w:rsidRPr="005D17FA" w:rsidTr="00C23D8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23D84" w:rsidRPr="005D17FA" w:rsidTr="00C23D84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C23D84" w:rsidRPr="005D17FA" w:rsidTr="00C23D8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84" w:rsidRPr="005D17FA" w:rsidRDefault="00C23D84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Renáta Téglás Andóová – mimo miestnosti</w:t>
            </w:r>
          </w:p>
        </w:tc>
      </w:tr>
    </w:tbl>
    <w:p w:rsidR="00C23D84" w:rsidRDefault="00C23D84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B7B" w:rsidRDefault="00B15B7B" w:rsidP="0056134D">
      <w:pPr>
        <w:spacing w:after="0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Ing. T. Gyarmati – v Domove sociálnych služieb “Dúha” Svätý Peter, n.o. nastala taká situácia, že z dôvodu, že predchádzajúce vedenie neodovzdalo včas výkaz Ministerstve práce, sociálnych vecí a rodiny, nenávratný finančný príspevok bol im poskytnutý neskorším dátumom. Na základe rozhodnutia starostu obce by sme poskytli </w:t>
      </w:r>
      <w:r w:rsidR="00502D6B">
        <w:rPr>
          <w:rFonts w:ascii="Times New Roman" w:eastAsia="Times New Roman" w:hAnsi="Times New Roman" w:cstheme="minorBidi"/>
          <w:sz w:val="24"/>
          <w:szCs w:val="24"/>
          <w:lang w:eastAsia="cs-CZ"/>
        </w:rPr>
        <w:t>návratný</w:t>
      </w:r>
      <w:r w:rsidRPr="00056DD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finan</w:t>
      </w:r>
      <w:r w:rsidR="00502D6B">
        <w:rPr>
          <w:rFonts w:ascii="Times New Roman" w:eastAsia="Times New Roman" w:hAnsi="Times New Roman" w:cstheme="minorBidi"/>
          <w:sz w:val="24"/>
          <w:szCs w:val="24"/>
          <w:lang w:eastAsia="cs-CZ"/>
        </w:rPr>
        <w:t>čný príspevok</w:t>
      </w:r>
      <w:r w:rsidRPr="00056DD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pre organizácie v zakladateľskej a zriaďovateľskej pôsobnosti obce na vykrytie časového nesúladu medzi príjmami a výdavkami</w:t>
      </w:r>
      <w:r w:rsidR="00502D6B">
        <w:rPr>
          <w:rFonts w:ascii="Times New Roman" w:eastAsia="Times New Roman" w:hAnsi="Times New Roman" w:cstheme="minorBidi"/>
          <w:sz w:val="24"/>
          <w:szCs w:val="24"/>
          <w:lang w:eastAsia="cs-CZ"/>
        </w:rPr>
        <w:t>.</w:t>
      </w:r>
    </w:p>
    <w:p w:rsidR="00502D6B" w:rsidRDefault="00502D6B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2D6B" w:rsidRDefault="00502D6B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30/2023</w:t>
      </w:r>
    </w:p>
    <w:p w:rsidR="00502D6B" w:rsidRDefault="00502D6B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2D6B" w:rsidRPr="005D17FA" w:rsidRDefault="00502D6B" w:rsidP="00502D6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502D6B" w:rsidRPr="00056DDB" w:rsidRDefault="00502D6B" w:rsidP="00502D6B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056DD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schvaľuje</w:t>
      </w:r>
    </w:p>
    <w:p w:rsidR="00502D6B" w:rsidRPr="00056DDB" w:rsidRDefault="00502D6B" w:rsidP="00502D6B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o</w:t>
      </w:r>
      <w:r w:rsidRPr="00056DDB">
        <w:rPr>
          <w:rFonts w:ascii="Times New Roman" w:eastAsia="Times New Roman" w:hAnsi="Times New Roman" w:cstheme="minorBidi"/>
          <w:sz w:val="24"/>
          <w:szCs w:val="24"/>
          <w:lang w:eastAsia="cs-CZ"/>
        </w:rPr>
        <w:t>právnenie starostu obce na uzavretie zmluvy o poskytnutí návratného finančného príspevku pre organizácie v zakladateľskej a zriaďovateľskej pôsobnosti obce na vykrytie časového nesúladu medzi príjmami a výdavkami s povinnosťou informovať Obecné zastupiteľstvo o uzatvorení takejto zm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luvy</w:t>
      </w:r>
    </w:p>
    <w:p w:rsidR="00502D6B" w:rsidRDefault="00502D6B" w:rsidP="00502D6B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502D6B" w:rsidRDefault="00502D6B" w:rsidP="00502D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502D6B" w:rsidRDefault="00502D6B" w:rsidP="00502D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502D6B" w:rsidRDefault="00502D6B" w:rsidP="00502D6B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502D6B" w:rsidRPr="0052219A" w:rsidRDefault="00502D6B" w:rsidP="00502D6B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 126/2023</w:t>
      </w:r>
    </w:p>
    <w:p w:rsidR="00502D6B" w:rsidRPr="005D17FA" w:rsidRDefault="00502D6B" w:rsidP="00502D6B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633"/>
      </w:tblGrid>
      <w:tr w:rsidR="00502D6B" w:rsidRPr="005D17FA" w:rsidTr="00502D6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502D6B" w:rsidRPr="005D17FA" w:rsidTr="00502D6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02D6B" w:rsidRPr="005D17FA" w:rsidTr="00502D6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502D6B" w:rsidRPr="005D17FA" w:rsidTr="00502D6B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502D6B" w:rsidRPr="005D17FA" w:rsidTr="00502D6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6B" w:rsidRPr="005D17FA" w:rsidRDefault="00502D6B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02D6B" w:rsidRDefault="00502D6B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každý rok poskytujeme peňažné prostriedky pre Jókaiho divadlo v Komárne vo forme finančného daru. Ako poďakovanie divadlo nám poskytuje permanentky </w:t>
      </w:r>
      <w:r w:rsidR="00875272">
        <w:rPr>
          <w:rFonts w:ascii="Times New Roman" w:hAnsi="Times New Roman"/>
          <w:sz w:val="24"/>
          <w:szCs w:val="24"/>
        </w:rPr>
        <w:t xml:space="preserve">na divadelné </w:t>
      </w:r>
      <w:r w:rsidR="00875272">
        <w:rPr>
          <w:rFonts w:ascii="Times New Roman" w:hAnsi="Times New Roman"/>
          <w:sz w:val="24"/>
          <w:szCs w:val="24"/>
        </w:rPr>
        <w:lastRenderedPageBreak/>
        <w:t xml:space="preserve">predstavenia (2x vstupenka na každé predstavenie) a budeme </w:t>
      </w:r>
      <w:r>
        <w:rPr>
          <w:rFonts w:ascii="Times New Roman" w:hAnsi="Times New Roman"/>
          <w:sz w:val="24"/>
          <w:szCs w:val="24"/>
        </w:rPr>
        <w:t xml:space="preserve">zaradení </w:t>
      </w:r>
      <w:r w:rsidR="00875272">
        <w:rPr>
          <w:rFonts w:ascii="Times New Roman" w:hAnsi="Times New Roman"/>
          <w:sz w:val="24"/>
          <w:szCs w:val="24"/>
        </w:rPr>
        <w:t xml:space="preserve">aj </w:t>
      </w:r>
      <w:r>
        <w:rPr>
          <w:rFonts w:ascii="Times New Roman" w:hAnsi="Times New Roman"/>
          <w:sz w:val="24"/>
          <w:szCs w:val="24"/>
        </w:rPr>
        <w:t xml:space="preserve">medzi </w:t>
      </w:r>
      <w:r w:rsidR="00875272">
        <w:rPr>
          <w:rFonts w:ascii="Times New Roman" w:hAnsi="Times New Roman"/>
          <w:sz w:val="24"/>
          <w:szCs w:val="24"/>
        </w:rPr>
        <w:t>ich podporovateľov.</w:t>
      </w:r>
    </w:p>
    <w:p w:rsidR="00502D6B" w:rsidRDefault="00502D6B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5272" w:rsidRDefault="00875272" w:rsidP="008752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31/2023.</w:t>
      </w:r>
    </w:p>
    <w:p w:rsidR="00502D6B" w:rsidRDefault="00502D6B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5272" w:rsidRPr="005D17FA" w:rsidRDefault="00875272" w:rsidP="0087527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875272" w:rsidRPr="00056DDB" w:rsidRDefault="00875272" w:rsidP="00875272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 w:rsidRPr="00056DDB"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schvaľuje</w:t>
      </w:r>
    </w:p>
    <w:p w:rsidR="00875272" w:rsidRPr="00056DDB" w:rsidRDefault="00875272" w:rsidP="0087527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finančný dar</w:t>
      </w:r>
      <w:r w:rsidRPr="00056DD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pre Jókaiho divadlo v Komárne vo výške 500,00 €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, v zmysle darovacej zmluvy</w:t>
      </w:r>
    </w:p>
    <w:p w:rsidR="00875272" w:rsidRDefault="00875272" w:rsidP="0087527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875272" w:rsidRDefault="00875272" w:rsidP="008752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875272" w:rsidRDefault="00875272" w:rsidP="008752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875272" w:rsidRDefault="00875272" w:rsidP="0087527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875272" w:rsidRPr="0052219A" w:rsidRDefault="00875272" w:rsidP="0087527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127/2023</w:t>
      </w:r>
    </w:p>
    <w:p w:rsidR="00875272" w:rsidRPr="005D17FA" w:rsidRDefault="00875272" w:rsidP="0087527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875272" w:rsidRPr="005D17FA" w:rsidTr="0087527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875272" w:rsidRPr="005D17FA" w:rsidTr="0087527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75272" w:rsidRPr="005D17FA" w:rsidTr="0087527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75272" w:rsidRPr="005D17FA" w:rsidTr="0087527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875272" w:rsidRPr="005D17FA" w:rsidTr="0087527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2" w:rsidRPr="005D17FA" w:rsidRDefault="0087527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875272" w:rsidRDefault="00875272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5272" w:rsidRPr="009D649C" w:rsidRDefault="00875272" w:rsidP="008752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649C">
        <w:rPr>
          <w:rFonts w:ascii="Times New Roman" w:hAnsi="Times New Roman"/>
          <w:b/>
          <w:sz w:val="24"/>
          <w:szCs w:val="24"/>
        </w:rPr>
        <w:t>Komisia výstavby, územného rozvoja obce a životného prostredia</w:t>
      </w:r>
    </w:p>
    <w:p w:rsidR="00875272" w:rsidRPr="009D649C" w:rsidRDefault="00875272" w:rsidP="008752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649C">
        <w:rPr>
          <w:rFonts w:ascii="Times New Roman" w:hAnsi="Times New Roman"/>
          <w:sz w:val="24"/>
          <w:szCs w:val="24"/>
        </w:rPr>
        <w:t>Predsedkyňa komisie, Ing. Zuzana Kovácsová informovala o jednotlivých bodoch komisie.</w:t>
      </w:r>
    </w:p>
    <w:p w:rsidR="00875272" w:rsidRDefault="00875272" w:rsidP="008752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5272" w:rsidRDefault="00875272" w:rsidP="008752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12/2023</w:t>
      </w:r>
      <w:r w:rsidR="004A5112">
        <w:rPr>
          <w:rFonts w:ascii="Times New Roman" w:hAnsi="Times New Roman"/>
          <w:sz w:val="24"/>
          <w:szCs w:val="24"/>
        </w:rPr>
        <w:t>.</w:t>
      </w:r>
    </w:p>
    <w:p w:rsidR="00875272" w:rsidRPr="009D649C" w:rsidRDefault="00875272" w:rsidP="008752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5272" w:rsidRPr="005D17FA" w:rsidRDefault="00875272" w:rsidP="0087527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875272" w:rsidRPr="00056DDB" w:rsidRDefault="00875272" w:rsidP="00875272">
      <w:pPr>
        <w:spacing w:after="0" w:line="257" w:lineRule="auto"/>
        <w:rPr>
          <w:rFonts w:ascii="Times New Roman" w:eastAsiaTheme="minorHAnsi" w:hAnsi="Times New Roman"/>
          <w:b/>
          <w:sz w:val="24"/>
          <w:szCs w:val="24"/>
        </w:rPr>
      </w:pPr>
      <w:r w:rsidRPr="00056DDB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875272" w:rsidRPr="00056DDB" w:rsidRDefault="00875272" w:rsidP="00875272">
      <w:pPr>
        <w:spacing w:after="0" w:line="257" w:lineRule="auto"/>
        <w:rPr>
          <w:rFonts w:ascii="Times New Roman" w:eastAsiaTheme="minorHAnsi" w:hAnsi="Times New Roman"/>
          <w:sz w:val="24"/>
          <w:szCs w:val="24"/>
        </w:rPr>
      </w:pPr>
      <w:r w:rsidRPr="00056DDB">
        <w:rPr>
          <w:rFonts w:ascii="Times New Roman" w:eastAsiaTheme="minorHAnsi" w:hAnsi="Times New Roman"/>
          <w:sz w:val="24"/>
          <w:szCs w:val="24"/>
        </w:rPr>
        <w:t>aby menovaní:</w:t>
      </w:r>
    </w:p>
    <w:p w:rsidR="00875272" w:rsidRPr="00056DDB" w:rsidRDefault="00875272" w:rsidP="00875272">
      <w:pPr>
        <w:spacing w:after="0" w:line="257" w:lineRule="auto"/>
        <w:rPr>
          <w:rFonts w:ascii="Times New Roman" w:eastAsiaTheme="minorHAnsi" w:hAnsi="Times New Roman" w:cstheme="minorBidi"/>
          <w:sz w:val="24"/>
          <w:szCs w:val="24"/>
        </w:rPr>
      </w:pPr>
      <w:r w:rsidRPr="00056DDB">
        <w:rPr>
          <w:rFonts w:ascii="Times New Roman" w:eastAsiaTheme="minorHAnsi" w:hAnsi="Times New Roman" w:cstheme="minorBidi"/>
          <w:sz w:val="24"/>
          <w:szCs w:val="24"/>
        </w:rPr>
        <w:t>Dávid Sárközi, Nová 1090/2, Svätý Peter</w:t>
      </w:r>
    </w:p>
    <w:p w:rsidR="00875272" w:rsidRPr="00056DDB" w:rsidRDefault="00875272" w:rsidP="00875272">
      <w:pPr>
        <w:spacing w:after="0" w:line="257" w:lineRule="auto"/>
        <w:rPr>
          <w:rFonts w:ascii="Times New Roman" w:eastAsiaTheme="minorHAnsi" w:hAnsi="Times New Roman" w:cstheme="minorBidi"/>
          <w:sz w:val="24"/>
          <w:szCs w:val="24"/>
        </w:rPr>
      </w:pPr>
      <w:r w:rsidRPr="00056DDB">
        <w:rPr>
          <w:rFonts w:ascii="Times New Roman" w:eastAsiaTheme="minorHAnsi" w:hAnsi="Times New Roman" w:cstheme="minorBidi"/>
          <w:sz w:val="24"/>
          <w:szCs w:val="24"/>
        </w:rPr>
        <w:t>Bianka Lévaiová, Mierová 149/56, Svätý Peter</w:t>
      </w:r>
    </w:p>
    <w:p w:rsidR="00875272" w:rsidRPr="00056DDB" w:rsidRDefault="00875272" w:rsidP="00875272">
      <w:pPr>
        <w:spacing w:after="0" w:line="257" w:lineRule="auto"/>
        <w:rPr>
          <w:rFonts w:ascii="Times New Roman" w:eastAsiaTheme="minorHAnsi" w:hAnsi="Times New Roman" w:cstheme="minorBidi"/>
          <w:sz w:val="24"/>
          <w:szCs w:val="24"/>
        </w:rPr>
      </w:pPr>
      <w:r w:rsidRPr="00056DDB">
        <w:rPr>
          <w:rFonts w:ascii="Times New Roman" w:eastAsiaTheme="minorHAnsi" w:hAnsi="Times New Roman" w:cstheme="minorBidi"/>
          <w:sz w:val="24"/>
          <w:szCs w:val="24"/>
        </w:rPr>
        <w:t>Dávid Bálint, Marcelovská cesta 396/26, Svätý Peter</w:t>
      </w:r>
    </w:p>
    <w:p w:rsidR="00875272" w:rsidRPr="00056DDB" w:rsidRDefault="00875272" w:rsidP="00875272">
      <w:pPr>
        <w:spacing w:after="0" w:line="257" w:lineRule="auto"/>
        <w:rPr>
          <w:rFonts w:ascii="Times New Roman" w:eastAsiaTheme="minorHAnsi" w:hAnsi="Times New Roman" w:cstheme="minorBidi"/>
          <w:sz w:val="24"/>
          <w:szCs w:val="24"/>
        </w:rPr>
      </w:pPr>
      <w:r w:rsidRPr="00056DDB">
        <w:rPr>
          <w:rFonts w:ascii="Times New Roman" w:eastAsiaTheme="minorHAnsi" w:hAnsi="Times New Roman" w:cstheme="minorBidi"/>
          <w:sz w:val="24"/>
          <w:szCs w:val="24"/>
        </w:rPr>
        <w:t>Lívia Hegedűsová, Školská 237/53, Svätý Peter</w:t>
      </w:r>
    </w:p>
    <w:p w:rsidR="00875272" w:rsidRPr="00056DDB" w:rsidRDefault="00875272" w:rsidP="00875272">
      <w:pPr>
        <w:spacing w:after="0" w:line="257" w:lineRule="auto"/>
        <w:rPr>
          <w:rFonts w:ascii="Times New Roman" w:eastAsiaTheme="minorHAnsi" w:hAnsi="Times New Roman" w:cstheme="minorBidi"/>
          <w:sz w:val="24"/>
          <w:szCs w:val="24"/>
        </w:rPr>
      </w:pPr>
      <w:r w:rsidRPr="00056DDB">
        <w:rPr>
          <w:rFonts w:ascii="Times New Roman" w:eastAsiaTheme="minorHAnsi" w:hAnsi="Times New Roman" w:cstheme="minorBidi"/>
          <w:sz w:val="24"/>
          <w:szCs w:val="24"/>
        </w:rPr>
        <w:t>Róbert Kajan, Mierová 115/3B, Svätý Peter</w:t>
      </w:r>
    </w:p>
    <w:p w:rsidR="00875272" w:rsidRPr="00056DDB" w:rsidRDefault="00875272" w:rsidP="00875272">
      <w:pPr>
        <w:spacing w:after="0" w:line="257" w:lineRule="auto"/>
        <w:rPr>
          <w:rFonts w:ascii="Times New Roman" w:eastAsiaTheme="minorHAnsi" w:hAnsi="Times New Roman" w:cstheme="minorBidi"/>
          <w:sz w:val="24"/>
          <w:szCs w:val="24"/>
        </w:rPr>
      </w:pPr>
      <w:r w:rsidRPr="00056DDB">
        <w:rPr>
          <w:rFonts w:ascii="Times New Roman" w:eastAsiaTheme="minorHAnsi" w:hAnsi="Times New Roman" w:cstheme="minorBidi"/>
          <w:sz w:val="24"/>
          <w:szCs w:val="24"/>
        </w:rPr>
        <w:t>Daniel Pivoda, Podzáhradná 47, Svätý Peter</w:t>
      </w:r>
    </w:p>
    <w:p w:rsidR="00875272" w:rsidRPr="00056DDB" w:rsidRDefault="00875272" w:rsidP="00875272">
      <w:pPr>
        <w:spacing w:after="0" w:line="257" w:lineRule="auto"/>
        <w:rPr>
          <w:rFonts w:ascii="Times New Roman" w:eastAsiaTheme="minorHAnsi" w:hAnsi="Times New Roman" w:cstheme="minorBidi"/>
          <w:sz w:val="24"/>
          <w:szCs w:val="24"/>
        </w:rPr>
      </w:pPr>
      <w:r w:rsidRPr="00056DDB">
        <w:rPr>
          <w:rFonts w:ascii="Times New Roman" w:eastAsiaTheme="minorHAnsi" w:hAnsi="Times New Roman" w:cstheme="minorBidi"/>
          <w:sz w:val="24"/>
          <w:szCs w:val="24"/>
        </w:rPr>
        <w:t>Alexander Barta, Úzka 2, Svätý Peter</w:t>
      </w:r>
    </w:p>
    <w:p w:rsidR="00875272" w:rsidRPr="00056DDB" w:rsidRDefault="00875272" w:rsidP="00875272">
      <w:pPr>
        <w:spacing w:after="0" w:line="257" w:lineRule="auto"/>
        <w:rPr>
          <w:rFonts w:ascii="Times New Roman" w:eastAsiaTheme="minorHAnsi" w:hAnsi="Times New Roman"/>
          <w:sz w:val="24"/>
          <w:szCs w:val="24"/>
        </w:rPr>
      </w:pPr>
      <w:r w:rsidRPr="00056DDB">
        <w:rPr>
          <w:rFonts w:ascii="Times New Roman" w:eastAsiaTheme="minorHAnsi" w:hAnsi="Times New Roman"/>
          <w:sz w:val="24"/>
          <w:szCs w:val="24"/>
        </w:rPr>
        <w:t>boli vedení v evidencii žiadostí o pridelenie obecných nájomných bytov do konca roka 2023</w:t>
      </w:r>
    </w:p>
    <w:p w:rsidR="00875272" w:rsidRDefault="00875272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134D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56134D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9E0908" w:rsidRDefault="009E090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Default="004A5112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128/2023</w:t>
      </w:r>
    </w:p>
    <w:p w:rsidR="004A5112" w:rsidRPr="005D17FA" w:rsidRDefault="004A5112" w:rsidP="004A511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633"/>
      </w:tblGrid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Viktor Lábsky, MUDr. Attila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Pecena, Ing. Renáta Téglás Andóová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4A5112" w:rsidRDefault="004A5112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13/2023.</w:t>
      </w:r>
    </w:p>
    <w:p w:rsidR="004A5112" w:rsidRDefault="004A5112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Pr="005D17FA" w:rsidRDefault="004A5112" w:rsidP="004A51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A5112" w:rsidRPr="006E3889" w:rsidRDefault="004A5112" w:rsidP="004A5112">
      <w:pPr>
        <w:spacing w:after="0" w:line="257" w:lineRule="auto"/>
        <w:rPr>
          <w:rFonts w:ascii="Times New Roman" w:eastAsiaTheme="minorHAnsi" w:hAnsi="Times New Roman"/>
          <w:b/>
          <w:sz w:val="24"/>
          <w:szCs w:val="24"/>
        </w:rPr>
      </w:pPr>
      <w:r w:rsidRPr="006E3889">
        <w:rPr>
          <w:rFonts w:ascii="Times New Roman" w:eastAsiaTheme="minorHAnsi" w:hAnsi="Times New Roman"/>
          <w:b/>
          <w:sz w:val="24"/>
          <w:szCs w:val="24"/>
        </w:rPr>
        <w:t>berie na vedomie</w:t>
      </w:r>
    </w:p>
    <w:p w:rsidR="004A5112" w:rsidRPr="006E3889" w:rsidRDefault="004A5112" w:rsidP="004A5112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6E3889">
        <w:rPr>
          <w:rFonts w:ascii="Times New Roman" w:eastAsiaTheme="minorHAnsi" w:hAnsi="Times New Roman" w:cstheme="minorBidi"/>
          <w:sz w:val="24"/>
          <w:szCs w:val="24"/>
        </w:rPr>
        <w:t xml:space="preserve">výpoveď zmluvy o nájme bytu, na adrese Široká 1221/46B, Svätý Peter zo dňa 21.07.2023 nájomcom </w:t>
      </w:r>
      <w:r w:rsidRPr="006E3889">
        <w:rPr>
          <w:rFonts w:ascii="Times New Roman" w:eastAsiaTheme="minorHAnsi" w:hAnsi="Times New Roman" w:cstheme="minorBidi"/>
          <w:b/>
          <w:sz w:val="24"/>
          <w:szCs w:val="24"/>
        </w:rPr>
        <w:t xml:space="preserve">Juraj Perza a Veronika Mészárosová, Široká 1221/46B, Svätý Peter </w:t>
      </w:r>
      <w:r w:rsidRPr="006E3889">
        <w:rPr>
          <w:rFonts w:ascii="Times New Roman" w:eastAsiaTheme="minorHAnsi" w:hAnsi="Times New Roman" w:cstheme="minorBidi"/>
          <w:sz w:val="24"/>
          <w:szCs w:val="24"/>
        </w:rPr>
        <w:t>ku dňu 30.09.2023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Pr="0052219A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129/2023</w:t>
      </w:r>
    </w:p>
    <w:p w:rsidR="004A5112" w:rsidRPr="005D17FA" w:rsidRDefault="004A5112" w:rsidP="004A511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633"/>
      </w:tblGrid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4A5112" w:rsidRDefault="004A5112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14/2023.</w:t>
      </w:r>
    </w:p>
    <w:p w:rsidR="004A5112" w:rsidRDefault="004A5112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Pr="005D17FA" w:rsidRDefault="004A5112" w:rsidP="004A51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A5112" w:rsidRPr="006E3889" w:rsidRDefault="004A5112" w:rsidP="004A5112">
      <w:pPr>
        <w:spacing w:after="0" w:line="257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E3889">
        <w:rPr>
          <w:rFonts w:ascii="Times New Roman" w:eastAsiaTheme="minorHAnsi" w:hAnsi="Times New Roman"/>
          <w:b/>
          <w:sz w:val="24"/>
          <w:szCs w:val="24"/>
        </w:rPr>
        <w:t>súhlasí</w:t>
      </w:r>
    </w:p>
    <w:p w:rsidR="004A5112" w:rsidRPr="0068546F" w:rsidRDefault="004A5112" w:rsidP="004A5112">
      <w:pPr>
        <w:spacing w:after="0" w:line="257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6E3889">
        <w:rPr>
          <w:rFonts w:ascii="Times New Roman" w:eastAsiaTheme="minorHAnsi" w:hAnsi="Times New Roman" w:cstheme="minorBidi"/>
          <w:sz w:val="24"/>
          <w:szCs w:val="24"/>
        </w:rPr>
        <w:t xml:space="preserve">s preobsadením nájomného obecného bytu na adrese Široká 1221/46B, Svätý Peter nájomcom </w:t>
      </w:r>
      <w:r w:rsidRPr="006E3889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Gabriela Bahorecová, Bátorove Kosihy 1195, Bátorove Kosihy</w:t>
      </w:r>
      <w:r w:rsidRPr="0068546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od 01.10.2023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Pr="0052219A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130/2023</w:t>
      </w:r>
    </w:p>
    <w:p w:rsidR="004A5112" w:rsidRPr="005D17FA" w:rsidRDefault="004A5112" w:rsidP="004A511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633"/>
      </w:tblGrid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6134D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Ing. T. Gyarmati – pre</w:t>
      </w:r>
      <w:r w:rsidR="004A5112">
        <w:rPr>
          <w:rFonts w:ascii="Times New Roman" w:hAnsi="Times New Roman"/>
          <w:sz w:val="24"/>
          <w:szCs w:val="24"/>
        </w:rPr>
        <w:t>čítal navrhované uznesenie č. 15</w:t>
      </w:r>
      <w:r>
        <w:rPr>
          <w:rFonts w:ascii="Times New Roman" w:hAnsi="Times New Roman"/>
          <w:sz w:val="24"/>
          <w:szCs w:val="24"/>
        </w:rPr>
        <w:t>/2023.</w:t>
      </w:r>
    </w:p>
    <w:p w:rsidR="004A5112" w:rsidRDefault="004A5112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Pr="005D17FA" w:rsidRDefault="004A5112" w:rsidP="004A51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A5112" w:rsidRPr="006E3889" w:rsidRDefault="004A5112" w:rsidP="004A5112">
      <w:pPr>
        <w:spacing w:after="0" w:line="257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E3889">
        <w:rPr>
          <w:rFonts w:ascii="Times New Roman" w:eastAsiaTheme="minorHAnsi" w:hAnsi="Times New Roman"/>
          <w:b/>
          <w:sz w:val="24"/>
          <w:szCs w:val="24"/>
        </w:rPr>
        <w:t>súhlasí</w:t>
      </w:r>
    </w:p>
    <w:p w:rsidR="004A5112" w:rsidRPr="0068546F" w:rsidRDefault="004A5112" w:rsidP="004A5112">
      <w:pPr>
        <w:spacing w:after="0" w:line="252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E3889">
        <w:rPr>
          <w:rFonts w:ascii="Times New Roman" w:eastAsiaTheme="minorHAnsi" w:hAnsi="Times New Roman"/>
          <w:sz w:val="24"/>
          <w:szCs w:val="24"/>
        </w:rPr>
        <w:t xml:space="preserve">s preobsadením nájomného obecného bytu na adrese Severná 212/40A, Svätý Peter nájomcom </w:t>
      </w:r>
      <w:r w:rsidRPr="006E3889">
        <w:rPr>
          <w:rFonts w:ascii="Times New Roman" w:eastAsiaTheme="minorHAnsi" w:hAnsi="Times New Roman"/>
          <w:b/>
          <w:sz w:val="24"/>
          <w:szCs w:val="24"/>
        </w:rPr>
        <w:t>Anna Janová, Cintorínska 594/15, Svätý Peter</w:t>
      </w:r>
      <w:r w:rsidRPr="0068546F">
        <w:rPr>
          <w:rFonts w:ascii="Times New Roman" w:eastAsiaTheme="minorHAnsi" w:hAnsi="Times New Roman"/>
          <w:sz w:val="24"/>
          <w:szCs w:val="24"/>
        </w:rPr>
        <w:t>od 01.08.2023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Pr="0052219A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131/2023</w:t>
      </w:r>
    </w:p>
    <w:p w:rsidR="004A5112" w:rsidRPr="005D17FA" w:rsidRDefault="004A5112" w:rsidP="004A511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633"/>
      </w:tblGrid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9E0908" w:rsidRDefault="009E0908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134D" w:rsidRDefault="0056134D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</w:t>
      </w:r>
      <w:r w:rsidR="004A5112">
        <w:rPr>
          <w:rFonts w:ascii="Times New Roman" w:hAnsi="Times New Roman"/>
          <w:sz w:val="24"/>
          <w:szCs w:val="24"/>
        </w:rPr>
        <w:t>čítal navrhované uznesenie č. 17</w:t>
      </w:r>
      <w:r>
        <w:rPr>
          <w:rFonts w:ascii="Times New Roman" w:hAnsi="Times New Roman"/>
          <w:sz w:val="24"/>
          <w:szCs w:val="24"/>
        </w:rPr>
        <w:t>/2023.</w:t>
      </w:r>
    </w:p>
    <w:p w:rsidR="004A5112" w:rsidRDefault="004A5112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Pr="005D17FA" w:rsidRDefault="004A5112" w:rsidP="004A51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A5112" w:rsidRPr="006E3889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b/>
          <w:sz w:val="24"/>
          <w:szCs w:val="24"/>
          <w:lang w:eastAsia="cs-CZ"/>
        </w:rPr>
        <w:t>schvaľuje</w:t>
      </w:r>
    </w:p>
    <w:p w:rsidR="004A5112" w:rsidRPr="006E3889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prenájom</w:t>
      </w:r>
      <w:r w:rsidRPr="006E3889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kancelárskych priestorov na II. poschodí administratívnej budovy Obecného úradu v počte 3 ks na zriadenie retro múzea pre ZO CSEMADOK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Pr="0052219A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132/2023</w:t>
      </w:r>
    </w:p>
    <w:p w:rsidR="004A5112" w:rsidRPr="005D17FA" w:rsidRDefault="004A5112" w:rsidP="004A511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633"/>
      </w:tblGrid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4A5112" w:rsidRDefault="004A5112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16/2023.</w:t>
      </w:r>
    </w:p>
    <w:p w:rsidR="004A5112" w:rsidRDefault="004A5112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Pr="005D17FA" w:rsidRDefault="004A5112" w:rsidP="004A51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A5112" w:rsidRPr="006E3889" w:rsidRDefault="004A5112" w:rsidP="004A5112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6E3889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4A5112" w:rsidRPr="006E3889" w:rsidRDefault="004A5112" w:rsidP="004A5112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E3889">
        <w:rPr>
          <w:rFonts w:ascii="Times New Roman" w:eastAsiaTheme="minorHAnsi" w:hAnsi="Times New Roman"/>
          <w:sz w:val="24"/>
          <w:szCs w:val="24"/>
        </w:rPr>
        <w:t>aby menovaný Imrich Jávorka, Pionierska 2, Svätý Peter bol vedený v evidencii žiadostí o odkúpenie stavebného pozemku za účelom výstavby rodinného domu</w:t>
      </w: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Ing. T. Gyarmati – či má niekto otázky/pripomienky.</w:t>
      </w: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Pr="0052219A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133/2023</w:t>
      </w:r>
    </w:p>
    <w:p w:rsidR="004A5112" w:rsidRPr="005D17FA" w:rsidRDefault="004A5112" w:rsidP="004A511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633"/>
      </w:tblGrid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4A5112" w:rsidRDefault="004A5112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</w:t>
      </w:r>
      <w:r w:rsidR="00CA61D7">
        <w:rPr>
          <w:rFonts w:ascii="Times New Roman" w:hAnsi="Times New Roman"/>
          <w:sz w:val="24"/>
          <w:szCs w:val="24"/>
        </w:rPr>
        <w:t>e č. 37</w:t>
      </w:r>
      <w:r>
        <w:rPr>
          <w:rFonts w:ascii="Times New Roman" w:hAnsi="Times New Roman"/>
          <w:sz w:val="24"/>
          <w:szCs w:val="24"/>
        </w:rPr>
        <w:t>/2023.</w:t>
      </w:r>
    </w:p>
    <w:p w:rsidR="004A5112" w:rsidRDefault="004A5112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Pr="004A5112" w:rsidRDefault="004A5112" w:rsidP="004A511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4A5112">
        <w:rPr>
          <w:rFonts w:ascii="Times New Roman" w:eastAsia="Times New Roman" w:hAnsi="Times New Roman"/>
          <w:b/>
          <w:sz w:val="24"/>
          <w:szCs w:val="24"/>
          <w:lang w:eastAsia="sk-SK"/>
        </w:rPr>
        <w:t>Obecné zastupiteľstvo vo Svätom Petre</w:t>
      </w:r>
    </w:p>
    <w:p w:rsidR="004A5112" w:rsidRPr="004A5112" w:rsidRDefault="004A5112" w:rsidP="004A5112">
      <w:pPr>
        <w:spacing w:after="0" w:line="257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A5112">
        <w:rPr>
          <w:rFonts w:ascii="Times New Roman" w:eastAsiaTheme="minorHAnsi" w:hAnsi="Times New Roman"/>
          <w:b/>
          <w:sz w:val="24"/>
          <w:szCs w:val="24"/>
        </w:rPr>
        <w:t>berie na vedomie</w:t>
      </w:r>
    </w:p>
    <w:p w:rsidR="004A5112" w:rsidRPr="004A5112" w:rsidRDefault="00B7047F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Theme="minorHAnsi" w:hAnsi="Times New Roman"/>
          <w:sz w:val="24"/>
          <w:szCs w:val="24"/>
        </w:rPr>
        <w:t>uvoľnenie nájomného bytu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4A5112" w:rsidRPr="004A5112">
        <w:rPr>
          <w:rFonts w:ascii="Times New Roman" w:eastAsiaTheme="minorHAnsi" w:hAnsi="Times New Roman" w:cstheme="minorBidi"/>
          <w:sz w:val="24"/>
          <w:szCs w:val="24"/>
        </w:rPr>
        <w:t xml:space="preserve">na adrese Ul. Kossányiho 1253/9A, Svätý Peter </w:t>
      </w:r>
      <w:r>
        <w:rPr>
          <w:rFonts w:ascii="Times New Roman" w:eastAsiaTheme="minorHAnsi" w:hAnsi="Times New Roman" w:cstheme="minorBidi"/>
          <w:sz w:val="24"/>
          <w:szCs w:val="24"/>
        </w:rPr>
        <w:t>po zosnulom nájomníkovi</w:t>
      </w:r>
      <w:r w:rsidR="004A5112" w:rsidRPr="004A5112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Alexander </w:t>
      </w:r>
      <w:r w:rsidR="004A5112" w:rsidRPr="004A5112">
        <w:rPr>
          <w:rFonts w:ascii="Times New Roman" w:eastAsiaTheme="minorHAnsi" w:hAnsi="Times New Roman" w:cstheme="minorBidi"/>
          <w:b/>
          <w:sz w:val="24"/>
          <w:szCs w:val="24"/>
        </w:rPr>
        <w:t>Molnár, Ul. Kossányiho 1253/9A, Svätý Peter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4A5112" w:rsidRPr="0052219A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Uznesenie č. </w:t>
      </w:r>
      <w:r w:rsidR="00CA61D7">
        <w:rPr>
          <w:rFonts w:ascii="Times New Roman" w:eastAsia="Times New Roman" w:hAnsi="Times New Roman" w:cstheme="minorBidi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34/2023</w:t>
      </w:r>
    </w:p>
    <w:p w:rsidR="004A5112" w:rsidRPr="005D17FA" w:rsidRDefault="004A5112" w:rsidP="004A511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633"/>
      </w:tblGrid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4A5112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4A5112" w:rsidRPr="005D17FA" w:rsidTr="004A5112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4A5112" w:rsidRDefault="004A5112" w:rsidP="005613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</w:t>
      </w:r>
      <w:r w:rsidR="00CA61D7">
        <w:rPr>
          <w:rFonts w:ascii="Times New Roman" w:hAnsi="Times New Roman"/>
          <w:sz w:val="24"/>
          <w:szCs w:val="24"/>
        </w:rPr>
        <w:t>e č. 34</w:t>
      </w:r>
      <w:r>
        <w:rPr>
          <w:rFonts w:ascii="Times New Roman" w:hAnsi="Times New Roman"/>
          <w:sz w:val="24"/>
          <w:szCs w:val="24"/>
        </w:rPr>
        <w:t>/2023.</w:t>
      </w:r>
    </w:p>
    <w:p w:rsidR="00CA61D7" w:rsidRDefault="00CA61D7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5112" w:rsidRDefault="004A5112" w:rsidP="004A511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A5112" w:rsidRPr="00B70E05" w:rsidRDefault="004A5112" w:rsidP="004A5112">
      <w:pPr>
        <w:spacing w:after="0" w:line="257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70E05">
        <w:rPr>
          <w:rFonts w:ascii="Times New Roman" w:eastAsiaTheme="minorHAnsi" w:hAnsi="Times New Roman"/>
          <w:b/>
          <w:sz w:val="24"/>
          <w:szCs w:val="24"/>
        </w:rPr>
        <w:t>súhlasí</w:t>
      </w:r>
    </w:p>
    <w:p w:rsidR="004A5112" w:rsidRPr="00976182" w:rsidRDefault="004A5112" w:rsidP="004A5112">
      <w:pPr>
        <w:spacing w:after="0" w:line="257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70E05">
        <w:rPr>
          <w:rFonts w:ascii="Times New Roman" w:eastAsiaTheme="minorHAnsi" w:hAnsi="Times New Roman"/>
          <w:sz w:val="24"/>
          <w:szCs w:val="24"/>
        </w:rPr>
        <w:t xml:space="preserve">s preobsadením nájomného obecného bytu na adrese Ul. Kossányiho 1253/9A, Svätý Peter nájomcom </w:t>
      </w:r>
      <w:r w:rsidRPr="00B70E05">
        <w:rPr>
          <w:rFonts w:ascii="Times New Roman" w:eastAsiaTheme="minorHAnsi" w:hAnsi="Times New Roman"/>
          <w:b/>
          <w:sz w:val="24"/>
          <w:szCs w:val="24"/>
        </w:rPr>
        <w:t>Dávid Sárközi, Nová 1090/2, Svätý Peter</w:t>
      </w:r>
      <w:r w:rsidR="00976182">
        <w:rPr>
          <w:rFonts w:ascii="Times New Roman" w:eastAsiaTheme="minorHAnsi" w:hAnsi="Times New Roman"/>
          <w:sz w:val="24"/>
          <w:szCs w:val="24"/>
        </w:rPr>
        <w:t>, po uvoľnení a vyprázdnení bytu</w:t>
      </w:r>
    </w:p>
    <w:p w:rsidR="004A5112" w:rsidRDefault="004A5112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A61D7" w:rsidRDefault="00CA61D7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CA61D7" w:rsidRPr="0052219A" w:rsidRDefault="00CA61D7" w:rsidP="004A5112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135/2023</w:t>
      </w:r>
    </w:p>
    <w:p w:rsidR="004A5112" w:rsidRPr="005D17FA" w:rsidRDefault="004A5112" w:rsidP="004A5112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633"/>
      </w:tblGrid>
      <w:tr w:rsidR="004A5112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Ladislav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4A5112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A5112" w:rsidRPr="005D17FA" w:rsidTr="00CA61D7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4A5112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12" w:rsidRPr="005D17FA" w:rsidRDefault="004A5112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4A5112" w:rsidRDefault="004A5112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1D7" w:rsidRPr="00975768" w:rsidRDefault="00CA61D7" w:rsidP="00CA61D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5768">
        <w:rPr>
          <w:rFonts w:ascii="Times New Roman" w:hAnsi="Times New Roman"/>
          <w:b/>
          <w:sz w:val="24"/>
          <w:szCs w:val="24"/>
        </w:rPr>
        <w:t>Poľnohospodárska komisia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Hajabács, predseda komisie informoval o jednotlivých bodoch komisie.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1D7" w:rsidRPr="00975768" w:rsidRDefault="00CA61D7" w:rsidP="00CA61D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5768">
        <w:rPr>
          <w:rFonts w:ascii="Times New Roman" w:hAnsi="Times New Roman"/>
          <w:b/>
          <w:sz w:val="24"/>
          <w:szCs w:val="24"/>
        </w:rPr>
        <w:t>Komisia športu, výchovy mládeže a verejného poriadku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 Kelko, predseda komisie informoval o jednotlivých bodoch komisie.</w:t>
      </w:r>
    </w:p>
    <w:p w:rsidR="00CA61D7" w:rsidRDefault="00CA61D7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19/2023.</w:t>
      </w:r>
    </w:p>
    <w:p w:rsidR="00CA61D7" w:rsidRDefault="00CA61D7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1D7" w:rsidRPr="005D17FA" w:rsidRDefault="00CA61D7" w:rsidP="00CA61D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A61D7" w:rsidRPr="00B70E05" w:rsidRDefault="00CA61D7" w:rsidP="00CA61D7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70E05">
        <w:rPr>
          <w:rFonts w:ascii="Times New Roman" w:eastAsiaTheme="minorHAnsi" w:hAnsi="Times New Roman"/>
          <w:b/>
          <w:sz w:val="24"/>
          <w:szCs w:val="24"/>
        </w:rPr>
        <w:t>súhlasí</w:t>
      </w:r>
    </w:p>
    <w:p w:rsidR="00CA61D7" w:rsidRDefault="00CA61D7" w:rsidP="00CA61D7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 w:rsidRPr="00B70E05">
        <w:rPr>
          <w:rFonts w:ascii="Times New Roman" w:eastAsia="Times New Roman" w:hAnsi="Times New Roman" w:cstheme="minorBidi"/>
          <w:sz w:val="24"/>
          <w:szCs w:val="24"/>
          <w:lang w:eastAsia="cs-CZ"/>
        </w:rPr>
        <w:t>so založením zápasníckeho klubu v obci Svätý Peter</w:t>
      </w:r>
      <w:r w:rsidR="008B4B8B">
        <w:rPr>
          <w:rFonts w:ascii="Times New Roman" w:eastAsia="Times New Roman" w:hAnsi="Times New Roman" w:cstheme="minorBidi"/>
          <w:sz w:val="24"/>
          <w:szCs w:val="24"/>
          <w:lang w:eastAsia="cs-CZ"/>
        </w:rPr>
        <w:t xml:space="preserve"> so sídlom Školská 22, Svätý Peter</w:t>
      </w:r>
    </w:p>
    <w:p w:rsidR="00CA61D7" w:rsidRDefault="00CA61D7" w:rsidP="00CA61D7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A61D7" w:rsidRDefault="00CA61D7" w:rsidP="00CA61D7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CA61D7" w:rsidRPr="0052219A" w:rsidRDefault="00CA61D7" w:rsidP="00CA61D7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136/2023</w:t>
      </w:r>
    </w:p>
    <w:p w:rsidR="00CA61D7" w:rsidRPr="005D17FA" w:rsidRDefault="00CA61D7" w:rsidP="00CA61D7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633"/>
      </w:tblGrid>
      <w:tr w:rsidR="00CA61D7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CA61D7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A61D7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A61D7" w:rsidRPr="005D17FA" w:rsidTr="00CA61D7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CA61D7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CA61D7" w:rsidRDefault="00CA61D7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1D7" w:rsidRPr="00975768" w:rsidRDefault="00CA61D7" w:rsidP="00CA61D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5768">
        <w:rPr>
          <w:rFonts w:ascii="Times New Roman" w:hAnsi="Times New Roman"/>
          <w:b/>
          <w:sz w:val="24"/>
          <w:szCs w:val="24"/>
        </w:rPr>
        <w:t>Komisia kultúry a cestovného ruchu</w:t>
      </w:r>
    </w:p>
    <w:p w:rsidR="00CA61D7" w:rsidRPr="00975768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8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Csíkel, predsedkyňa komisie informovala o jednotlivých bodoch komisie.</w:t>
      </w:r>
    </w:p>
    <w:p w:rsidR="00CA61D7" w:rsidRDefault="00CA61D7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1D7" w:rsidRDefault="00CA61D7" w:rsidP="00CA61D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Komisia na ochranu verejného záujmu a na vybavovanie sťažností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Renáta Téglás Andóová, predsedkyňa komisie informoval a jednotlivých bodoch komisie.</w:t>
      </w:r>
    </w:p>
    <w:p w:rsidR="00CA61D7" w:rsidRDefault="00CA61D7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1D7" w:rsidRPr="00BF65E2" w:rsidRDefault="00CA61D7" w:rsidP="00CA61D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F65E2">
        <w:rPr>
          <w:rFonts w:ascii="Times New Roman" w:hAnsi="Times New Roman"/>
          <w:b/>
          <w:sz w:val="24"/>
          <w:szCs w:val="24"/>
        </w:rPr>
        <w:t>Komisia pre rozpočet a správu obecného majetku a školstvo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Gyarmati, predseda komisie informoval o jednotlivých bodoch komisie.</w:t>
      </w:r>
    </w:p>
    <w:p w:rsidR="002459A1" w:rsidRDefault="002459A1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Bola vypracovaná tabuľka na prehľad poplatkov za odvoz odpadu a daní z nehnuteľností z okolitých obcí na porovnanie s našimi stanovenými výškami poplatkov a daní. Uvažuje sa o zvýšení daných poplatkov a daní, aby boli zabezpečené zdroje na rozvoj obce. Ak chceme, aby zvýšenie už</w:t>
      </w:r>
      <w:r w:rsidR="005F48CF">
        <w:rPr>
          <w:rFonts w:ascii="Times New Roman" w:hAnsi="Times New Roman"/>
          <w:sz w:val="24"/>
          <w:szCs w:val="24"/>
        </w:rPr>
        <w:t xml:space="preserve"> budúci rok nadobudlo účinnosť, tak v tomto roku sa treba o tom rozhodnúť.</w:t>
      </w:r>
    </w:p>
    <w:p w:rsidR="005F48CF" w:rsidRPr="005F48CF" w:rsidRDefault="005F48CF" w:rsidP="005F48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48CF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8CF">
        <w:rPr>
          <w:rFonts w:ascii="Times New Roman" w:hAnsi="Times New Roman"/>
          <w:sz w:val="24"/>
          <w:szCs w:val="24"/>
        </w:rPr>
        <w:t>Csíkel – navrhuje postupné zvýšenie daní, nie naraz.</w:t>
      </w:r>
    </w:p>
    <w:p w:rsidR="005F48CF" w:rsidRPr="008B4B8B" w:rsidRDefault="005F48CF" w:rsidP="005F48CF">
      <w:pPr>
        <w:spacing w:after="0"/>
        <w:jc w:val="both"/>
        <w:rPr>
          <w:rFonts w:ascii="Times New Roman" w:hAnsi="Times New Roman"/>
        </w:rPr>
      </w:pPr>
    </w:p>
    <w:p w:rsidR="00CA61D7" w:rsidRDefault="00CA61D7" w:rsidP="005F48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prečítal navrhované uznesenie č. 35/2023.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1D7" w:rsidRPr="005D17FA" w:rsidRDefault="00CA61D7" w:rsidP="00CA61D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A61D7" w:rsidRPr="00B70E05" w:rsidRDefault="00976182" w:rsidP="00CA61D7">
      <w:pPr>
        <w:spacing w:after="0" w:line="257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CA61D7" w:rsidRPr="00B70E05" w:rsidRDefault="00CA61D7" w:rsidP="00CA61D7">
      <w:pPr>
        <w:numPr>
          <w:ilvl w:val="0"/>
          <w:numId w:val="32"/>
        </w:numPr>
        <w:spacing w:after="0" w:line="257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70E05">
        <w:rPr>
          <w:rFonts w:ascii="Times New Roman" w:eastAsiaTheme="minorHAnsi" w:hAnsi="Times New Roman"/>
          <w:sz w:val="24"/>
          <w:szCs w:val="24"/>
        </w:rPr>
        <w:t>za zapisovateľku komisie športu, výchovy mládeže a verejného poriadku Ing. Žanetu Némethovú</w:t>
      </w:r>
    </w:p>
    <w:p w:rsidR="00CA61D7" w:rsidRPr="00B70E05" w:rsidRDefault="00CA61D7" w:rsidP="00CA61D7">
      <w:pPr>
        <w:numPr>
          <w:ilvl w:val="0"/>
          <w:numId w:val="32"/>
        </w:numPr>
        <w:spacing w:after="0" w:line="257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70E05">
        <w:rPr>
          <w:rFonts w:ascii="Times New Roman" w:eastAsiaTheme="minorHAnsi" w:hAnsi="Times New Roman"/>
          <w:sz w:val="24"/>
          <w:szCs w:val="24"/>
        </w:rPr>
        <w:t>za zapisovateľku komisie pre rozpočet a správu obecného majetku a školstvo Ing. Annamáriu</w:t>
      </w:r>
      <w:r>
        <w:rPr>
          <w:rFonts w:ascii="Times New Roman" w:eastAsiaTheme="minorHAnsi" w:hAnsi="Times New Roman"/>
          <w:sz w:val="24"/>
          <w:szCs w:val="24"/>
        </w:rPr>
        <w:t xml:space="preserve"> Hamranovú</w:t>
      </w:r>
    </w:p>
    <w:p w:rsidR="00CA61D7" w:rsidRPr="00B70E05" w:rsidRDefault="00CA61D7" w:rsidP="00CA61D7">
      <w:pPr>
        <w:numPr>
          <w:ilvl w:val="0"/>
          <w:numId w:val="32"/>
        </w:numPr>
        <w:spacing w:after="0" w:line="257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70E05">
        <w:rPr>
          <w:rFonts w:ascii="Times New Roman" w:eastAsiaTheme="minorHAnsi" w:hAnsi="Times New Roman"/>
          <w:sz w:val="24"/>
          <w:szCs w:val="24"/>
        </w:rPr>
        <w:t>za zapisovateľku komisie na ochranu verejného záujmu a na vybavovanie sťažností Ing. Annamáriu Hamranovú</w:t>
      </w:r>
    </w:p>
    <w:p w:rsidR="00CA61D7" w:rsidRPr="00B70E05" w:rsidRDefault="00CA61D7" w:rsidP="00CA61D7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či má niekto otázky/pripomienky.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A61D7" w:rsidRDefault="00CA61D7" w:rsidP="00CA61D7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</w:p>
    <w:p w:rsidR="00CA61D7" w:rsidRPr="0052219A" w:rsidRDefault="00CA61D7" w:rsidP="00CA61D7">
      <w:pPr>
        <w:spacing w:after="0" w:line="257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cs-CZ"/>
        </w:rPr>
      </w:pPr>
      <w:r>
        <w:rPr>
          <w:rFonts w:ascii="Times New Roman" w:eastAsia="Times New Roman" w:hAnsi="Times New Roman" w:cstheme="minorBidi"/>
          <w:sz w:val="24"/>
          <w:szCs w:val="24"/>
          <w:lang w:eastAsia="cs-CZ"/>
        </w:rPr>
        <w:t>Uznesenie č. 137/2023</w:t>
      </w:r>
    </w:p>
    <w:p w:rsidR="00CA61D7" w:rsidRPr="005D17FA" w:rsidRDefault="00CA61D7" w:rsidP="00CA61D7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CA61D7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 Kelko, Ing. Zuzana Kovácsová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CA61D7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A61D7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A61D7" w:rsidRPr="005D17FA" w:rsidTr="00CA61D7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 Majtán</w:t>
            </w:r>
          </w:p>
        </w:tc>
      </w:tr>
      <w:tr w:rsidR="00CA61D7" w:rsidRPr="005D17FA" w:rsidTr="00CA61D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7" w:rsidRPr="005D17FA" w:rsidRDefault="00CA61D7" w:rsidP="00B7047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6134D" w:rsidRPr="00B75700" w:rsidRDefault="0056134D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E5FF0" w:rsidRDefault="007E5FF0" w:rsidP="002B654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Aktuálne otázky a diskusia</w:t>
      </w:r>
    </w:p>
    <w:p w:rsidR="009D33D3" w:rsidRDefault="009D33D3" w:rsidP="009D33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D33D3" w:rsidRDefault="009D33D3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Hamran – informoval o vykonaných prácach v obci od posledného zasadnutia Obecného zastupiteľstva s cieľom zlepšovania kvality životného prostredia v obci (naplnenie fontány zeminou a príprava na výsadbu, upratovanie v dielni na zbernom dvore, odvoz elektroodpadu, opilovanie a spratanie vykrútených stromov v areáli škôlky a na verejných priestranstvách obce, organizovanie a realizovanie obecného dňa, brigáda na ihrisku – upratovanie a kosenie, organizovaného obecného letného detského tábora, príprava na parlamentné voľby do NR SR).</w:t>
      </w:r>
    </w:p>
    <w:p w:rsidR="009D33D3" w:rsidRPr="009D33D3" w:rsidRDefault="009D33D3" w:rsidP="009D33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60A4" w:rsidRDefault="00BF4198" w:rsidP="002B6544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Interpelácie</w:t>
      </w:r>
    </w:p>
    <w:p w:rsidR="00A228F4" w:rsidRPr="00A228F4" w:rsidRDefault="00A228F4" w:rsidP="00A228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D33D3" w:rsidRDefault="009D33D3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 – žiada pí</w:t>
      </w:r>
      <w:r w:rsidR="00A228F4">
        <w:rPr>
          <w:rFonts w:ascii="Times New Roman" w:hAnsi="Times New Roman"/>
          <w:sz w:val="24"/>
          <w:szCs w:val="24"/>
        </w:rPr>
        <w:t>somne zverejniť zoznam dlžníkov.</w:t>
      </w:r>
    </w:p>
    <w:p w:rsidR="009D33D3" w:rsidRDefault="009D33D3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766" w:rsidRDefault="004C0766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766" w:rsidRDefault="004C0766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766" w:rsidRDefault="004C0766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766" w:rsidRDefault="004C0766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766" w:rsidRDefault="004C0766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766" w:rsidRDefault="004C0766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766" w:rsidRDefault="004C0766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766" w:rsidRPr="009D33D3" w:rsidRDefault="004C0766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BA7" w:rsidRPr="002A6BA7" w:rsidRDefault="002A6BA7" w:rsidP="002A6BA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6BA7">
        <w:rPr>
          <w:rFonts w:ascii="Times New Roman" w:hAnsi="Times New Roman"/>
          <w:b/>
          <w:sz w:val="24"/>
          <w:szCs w:val="24"/>
        </w:rPr>
        <w:lastRenderedPageBreak/>
        <w:t>Záver</w:t>
      </w:r>
    </w:p>
    <w:p w:rsidR="002A6BA7" w:rsidRDefault="002A6BA7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39F" w:rsidRDefault="0033039F" w:rsidP="002A6BA7">
      <w:pPr>
        <w:pStyle w:val="Normlnywebov"/>
        <w:spacing w:before="0" w:beforeAutospacing="0" w:after="0" w:line="276" w:lineRule="auto"/>
        <w:jc w:val="both"/>
      </w:pPr>
      <w:r>
        <w:t>Nakoľko všetky body programu boli prejednané, starosta obce poďakoval všetký</w:t>
      </w:r>
      <w:r w:rsidR="008E22BE">
        <w:t>m prítomným za účasť a ukončil 5</w:t>
      </w:r>
      <w:r>
        <w:t>. zasadnutie Obecného zastupiteľstva.</w:t>
      </w:r>
    </w:p>
    <w:p w:rsidR="0033039F" w:rsidRDefault="0033039F" w:rsidP="002A6BA7">
      <w:pPr>
        <w:pStyle w:val="Normlnywebov"/>
        <w:spacing w:before="0" w:beforeAutospacing="0" w:after="0" w:line="276" w:lineRule="auto"/>
      </w:pPr>
    </w:p>
    <w:p w:rsidR="004C0766" w:rsidRDefault="004C0766" w:rsidP="002A6BA7">
      <w:pPr>
        <w:pStyle w:val="Normlnywebov"/>
        <w:spacing w:before="0" w:beforeAutospacing="0" w:after="0" w:line="276" w:lineRule="auto"/>
      </w:pPr>
    </w:p>
    <w:p w:rsidR="004C0766" w:rsidRDefault="004C0766" w:rsidP="002A6BA7">
      <w:pPr>
        <w:pStyle w:val="Normlnywebov"/>
        <w:spacing w:before="0" w:beforeAutospacing="0" w:after="0" w:line="276" w:lineRule="auto"/>
      </w:pPr>
    </w:p>
    <w:p w:rsidR="004C0766" w:rsidRDefault="004C0766" w:rsidP="002A6BA7">
      <w:pPr>
        <w:pStyle w:val="Normlnywebov"/>
        <w:spacing w:before="0" w:beforeAutospacing="0" w:after="0" w:line="276" w:lineRule="auto"/>
      </w:pPr>
    </w:p>
    <w:p w:rsidR="0033039F" w:rsidRDefault="0033039F" w:rsidP="002A6BA7">
      <w:pPr>
        <w:pStyle w:val="Normlnywebov"/>
        <w:spacing w:before="0" w:beforeAutospacing="0" w:after="0" w:line="276" w:lineRule="auto"/>
      </w:pPr>
    </w:p>
    <w:p w:rsidR="004C0766" w:rsidRDefault="004C0766" w:rsidP="002A6BA7">
      <w:pPr>
        <w:pStyle w:val="Normlnywebov"/>
        <w:spacing w:before="0" w:beforeAutospacing="0" w:after="0" w:line="276" w:lineRule="auto"/>
      </w:pPr>
    </w:p>
    <w:p w:rsidR="004C0766" w:rsidRDefault="004C0766" w:rsidP="002A6BA7">
      <w:pPr>
        <w:pStyle w:val="Normlnywebov"/>
        <w:spacing w:before="0" w:beforeAutospacing="0" w:after="0" w:line="276" w:lineRule="auto"/>
      </w:pPr>
    </w:p>
    <w:p w:rsidR="00F24D11" w:rsidRDefault="00F24D11" w:rsidP="002A6BA7">
      <w:pPr>
        <w:pStyle w:val="Normlnywebov"/>
        <w:spacing w:before="0" w:beforeAutospacing="0" w:after="0" w:line="276" w:lineRule="auto"/>
      </w:pPr>
    </w:p>
    <w:p w:rsidR="00B27A47" w:rsidRDefault="00B27A47" w:rsidP="002A6BA7">
      <w:pPr>
        <w:pStyle w:val="Normlnywebov"/>
        <w:spacing w:before="0" w:beforeAutospacing="0" w:after="0" w:line="276" w:lineRule="auto"/>
        <w:rPr>
          <w:b/>
          <w:bCs/>
        </w:rPr>
      </w:pPr>
    </w:p>
    <w:p w:rsidR="0033039F" w:rsidRPr="0057477E" w:rsidRDefault="002B655C" w:rsidP="002A6BA7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ab/>
      </w:r>
      <w:r w:rsidR="001072C4">
        <w:rPr>
          <w:b/>
          <w:bCs/>
        </w:rPr>
        <w:t>Tibor Hamran</w:t>
      </w:r>
      <w:r w:rsidR="001072C4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>
        <w:rPr>
          <w:b/>
          <w:bCs/>
        </w:rPr>
        <w:tab/>
        <w:t>Ing. Terézia Horváthová</w:t>
      </w:r>
    </w:p>
    <w:p w:rsidR="00B27A47" w:rsidRPr="002B655C" w:rsidRDefault="002B655C" w:rsidP="002A6BA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8B4B8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E3A5D">
        <w:rPr>
          <w:rFonts w:ascii="Times New Roman" w:hAnsi="Times New Roman"/>
          <w:b/>
          <w:bCs/>
          <w:sz w:val="24"/>
          <w:szCs w:val="24"/>
        </w:rPr>
        <w:t>starosta obce</w:t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4960A4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sz w:val="24"/>
          <w:szCs w:val="24"/>
        </w:rPr>
        <w:tab/>
      </w:r>
      <w:r w:rsidR="004960A4">
        <w:rPr>
          <w:rFonts w:ascii="Times New Roman" w:hAnsi="Times New Roman"/>
          <w:sz w:val="24"/>
          <w:szCs w:val="24"/>
        </w:rPr>
        <w:tab/>
      </w:r>
      <w:r w:rsidR="008B4B8B">
        <w:rPr>
          <w:rFonts w:ascii="Times New Roman" w:hAnsi="Times New Roman"/>
          <w:sz w:val="24"/>
          <w:szCs w:val="24"/>
        </w:rPr>
        <w:t xml:space="preserve">     </w:t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>prednostka úradu</w:t>
      </w:r>
    </w:p>
    <w:p w:rsidR="0033039F" w:rsidRPr="001072C4" w:rsidRDefault="0033039F" w:rsidP="002A6BA7">
      <w:pPr>
        <w:spacing w:after="0"/>
        <w:rPr>
          <w:rFonts w:ascii="Times New Roman" w:hAnsi="Times New Roman"/>
          <w:sz w:val="24"/>
          <w:szCs w:val="24"/>
        </w:rPr>
      </w:pPr>
      <w:r w:rsidRPr="001072C4">
        <w:rPr>
          <w:rFonts w:ascii="Times New Roman" w:hAnsi="Times New Roman"/>
          <w:sz w:val="24"/>
          <w:szCs w:val="24"/>
        </w:rPr>
        <w:t xml:space="preserve">Zapísala: </w:t>
      </w:r>
      <w:r w:rsidR="00F005D7">
        <w:rPr>
          <w:rFonts w:ascii="Times New Roman" w:hAnsi="Times New Roman"/>
          <w:sz w:val="24"/>
          <w:szCs w:val="24"/>
        </w:rPr>
        <w:t>Ing. Annamária Hamranová</w:t>
      </w:r>
    </w:p>
    <w:p w:rsidR="0033039F" w:rsidRPr="001072C4" w:rsidRDefault="00026099" w:rsidP="002A6BA7">
      <w:pPr>
        <w:pStyle w:val="Normlnywebov"/>
        <w:spacing w:before="0" w:beforeAutospacing="0" w:after="0" w:line="276" w:lineRule="auto"/>
      </w:pPr>
      <w:r>
        <w:t>Vo Svätom Petre, dňa</w:t>
      </w:r>
      <w:r w:rsidR="002B655C">
        <w:t xml:space="preserve"> 20.09.2023</w:t>
      </w:r>
    </w:p>
    <w:p w:rsidR="0033039F" w:rsidRPr="001072C4" w:rsidRDefault="0033039F" w:rsidP="008B4B8B">
      <w:pPr>
        <w:pStyle w:val="Normlnywebov"/>
        <w:spacing w:before="0" w:beforeAutospacing="0" w:after="0" w:line="276" w:lineRule="auto"/>
      </w:pPr>
    </w:p>
    <w:p w:rsidR="0033039F" w:rsidRPr="001072C4" w:rsidRDefault="0033039F" w:rsidP="008B4B8B">
      <w:pPr>
        <w:pStyle w:val="Normlnywebov"/>
        <w:spacing w:before="0" w:beforeAutospacing="0" w:after="0" w:line="276" w:lineRule="auto"/>
      </w:pPr>
    </w:p>
    <w:p w:rsidR="0033039F" w:rsidRPr="001072C4" w:rsidRDefault="0033039F" w:rsidP="002A6BA7">
      <w:pPr>
        <w:pStyle w:val="Normlnywebov"/>
        <w:spacing w:before="0" w:beforeAutospacing="0" w:after="0" w:line="276" w:lineRule="auto"/>
        <w:rPr>
          <w:b/>
          <w:bCs/>
        </w:rPr>
      </w:pPr>
      <w:r w:rsidRPr="001072C4">
        <w:rPr>
          <w:b/>
          <w:bCs/>
        </w:rPr>
        <w:t>Overovatelia zápisnice:</w:t>
      </w:r>
    </w:p>
    <w:p w:rsidR="0033039F" w:rsidRPr="001072C4" w:rsidRDefault="0033039F" w:rsidP="002A6BA7">
      <w:pPr>
        <w:pStyle w:val="Normlnywebov"/>
        <w:spacing w:before="0" w:beforeAutospacing="0" w:after="0" w:line="276" w:lineRule="auto"/>
        <w:jc w:val="both"/>
      </w:pPr>
    </w:p>
    <w:p w:rsidR="0033039F" w:rsidRPr="001072C4" w:rsidRDefault="0033039F" w:rsidP="002A6BA7">
      <w:pPr>
        <w:pStyle w:val="Normlnywebov"/>
        <w:spacing w:before="0" w:beforeAutospacing="0" w:after="0" w:line="276" w:lineRule="auto"/>
      </w:pPr>
    </w:p>
    <w:p w:rsidR="0033039F" w:rsidRPr="001072C4" w:rsidRDefault="00026099" w:rsidP="002A6BA7">
      <w:pPr>
        <w:pStyle w:val="Normlnywebov"/>
        <w:spacing w:before="0" w:beforeAutospacing="0" w:after="0" w:line="276" w:lineRule="auto"/>
      </w:pPr>
      <w:r>
        <w:t xml:space="preserve">Ing. </w:t>
      </w:r>
      <w:r w:rsidR="008E22BE">
        <w:t>Ján Majtán</w:t>
      </w:r>
      <w:r w:rsidR="008E22BE">
        <w:tab/>
      </w:r>
      <w:r>
        <w:tab/>
      </w:r>
      <w:r>
        <w:tab/>
      </w:r>
      <w:r>
        <w:tab/>
      </w:r>
      <w:r w:rsidR="0033039F" w:rsidRPr="001072C4">
        <w:tab/>
      </w:r>
      <w:r w:rsidR="0033039F" w:rsidRPr="001072C4">
        <w:tab/>
      </w:r>
      <w:r w:rsidR="001072C4">
        <w:t>...........................................................</w:t>
      </w:r>
    </w:p>
    <w:p w:rsidR="0033039F" w:rsidRPr="001072C4" w:rsidRDefault="0033039F" w:rsidP="002A6BA7">
      <w:pPr>
        <w:pStyle w:val="Normlnywebov"/>
        <w:spacing w:before="0" w:beforeAutospacing="0" w:after="0" w:line="276" w:lineRule="auto"/>
        <w:ind w:left="720"/>
      </w:pPr>
    </w:p>
    <w:p w:rsidR="0033039F" w:rsidRPr="001072C4" w:rsidRDefault="0033039F" w:rsidP="002A6BA7">
      <w:pPr>
        <w:pStyle w:val="Normlnywebov"/>
        <w:spacing w:before="0" w:beforeAutospacing="0" w:after="0" w:line="276" w:lineRule="auto"/>
        <w:ind w:left="720"/>
      </w:pPr>
    </w:p>
    <w:p w:rsidR="0033039F" w:rsidRPr="001072C4" w:rsidRDefault="00BF4198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Ladislav Kelko</w:t>
      </w:r>
      <w:r w:rsidR="001072C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</w:r>
      <w:r w:rsidR="00026099">
        <w:rPr>
          <w:rFonts w:ascii="Times New Roman" w:hAnsi="Times New Roman"/>
          <w:sz w:val="24"/>
          <w:szCs w:val="24"/>
        </w:rPr>
        <w:tab/>
      </w:r>
      <w:r w:rsidR="004960A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  <w:t>……………………………………...</w:t>
      </w:r>
    </w:p>
    <w:sectPr w:rsidR="0033039F" w:rsidRPr="001072C4" w:rsidSect="00086A01">
      <w:footerReference w:type="default" r:id="rId8"/>
      <w:pgSz w:w="11906" w:h="16838"/>
      <w:pgMar w:top="1247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E0" w:rsidRDefault="00E57EE0" w:rsidP="007E1660">
      <w:pPr>
        <w:spacing w:after="0" w:line="240" w:lineRule="auto"/>
      </w:pPr>
      <w:r>
        <w:separator/>
      </w:r>
    </w:p>
  </w:endnote>
  <w:endnote w:type="continuationSeparator" w:id="0">
    <w:p w:rsidR="00E57EE0" w:rsidRDefault="00E57EE0" w:rsidP="007E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8110"/>
      <w:docPartObj>
        <w:docPartGallery w:val="Page Numbers (Bottom of Page)"/>
        <w:docPartUnique/>
      </w:docPartObj>
    </w:sdtPr>
    <w:sdtEndPr/>
    <w:sdtContent>
      <w:p w:rsidR="00B7047F" w:rsidRDefault="00B7047F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C0766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B7047F" w:rsidRDefault="00B7047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E0" w:rsidRDefault="00E57EE0" w:rsidP="007E1660">
      <w:pPr>
        <w:spacing w:after="0" w:line="240" w:lineRule="auto"/>
      </w:pPr>
      <w:r>
        <w:separator/>
      </w:r>
    </w:p>
  </w:footnote>
  <w:footnote w:type="continuationSeparator" w:id="0">
    <w:p w:rsidR="00E57EE0" w:rsidRDefault="00E57EE0" w:rsidP="007E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9B7"/>
    <w:multiLevelType w:val="hybridMultilevel"/>
    <w:tmpl w:val="A0F0B9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500B"/>
    <w:multiLevelType w:val="hybridMultilevel"/>
    <w:tmpl w:val="7DDE26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93F"/>
    <w:multiLevelType w:val="hybridMultilevel"/>
    <w:tmpl w:val="7C16D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166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B136A"/>
    <w:multiLevelType w:val="hybridMultilevel"/>
    <w:tmpl w:val="D368EF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3D6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E1E90"/>
    <w:multiLevelType w:val="hybridMultilevel"/>
    <w:tmpl w:val="831668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1149"/>
    <w:multiLevelType w:val="hybridMultilevel"/>
    <w:tmpl w:val="927C12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F58EF"/>
    <w:multiLevelType w:val="hybridMultilevel"/>
    <w:tmpl w:val="1902AA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23F8"/>
    <w:multiLevelType w:val="multilevel"/>
    <w:tmpl w:val="0DF0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1F7F33"/>
    <w:multiLevelType w:val="hybridMultilevel"/>
    <w:tmpl w:val="711CD19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D1A5B"/>
    <w:multiLevelType w:val="hybridMultilevel"/>
    <w:tmpl w:val="9DFC6844"/>
    <w:lvl w:ilvl="0" w:tplc="E5322B1E">
      <w:start w:val="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F646B"/>
    <w:multiLevelType w:val="hybridMultilevel"/>
    <w:tmpl w:val="AD5879BC"/>
    <w:lvl w:ilvl="0" w:tplc="B8B6CF3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30BB7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D3C63"/>
    <w:multiLevelType w:val="hybridMultilevel"/>
    <w:tmpl w:val="A2B4650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46EF1"/>
    <w:multiLevelType w:val="hybridMultilevel"/>
    <w:tmpl w:val="20F012E4"/>
    <w:lvl w:ilvl="0" w:tplc="0DF024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DD1A8A"/>
    <w:multiLevelType w:val="hybridMultilevel"/>
    <w:tmpl w:val="EE54CEF2"/>
    <w:lvl w:ilvl="0" w:tplc="ED848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368C0"/>
    <w:multiLevelType w:val="hybridMultilevel"/>
    <w:tmpl w:val="B894A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26B68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903A3A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D71C3D"/>
    <w:multiLevelType w:val="hybridMultilevel"/>
    <w:tmpl w:val="E59AF7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956F9"/>
    <w:multiLevelType w:val="hybridMultilevel"/>
    <w:tmpl w:val="C526B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20E9E"/>
    <w:multiLevelType w:val="hybridMultilevel"/>
    <w:tmpl w:val="07DC01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22606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A23B6"/>
    <w:multiLevelType w:val="hybridMultilevel"/>
    <w:tmpl w:val="BF128518"/>
    <w:lvl w:ilvl="0" w:tplc="8CDC3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811E3"/>
    <w:multiLevelType w:val="hybridMultilevel"/>
    <w:tmpl w:val="64BAACEE"/>
    <w:lvl w:ilvl="0" w:tplc="E05E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93CD2"/>
    <w:multiLevelType w:val="hybridMultilevel"/>
    <w:tmpl w:val="2C3201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94800"/>
    <w:multiLevelType w:val="hybridMultilevel"/>
    <w:tmpl w:val="8DB29154"/>
    <w:lvl w:ilvl="0" w:tplc="D47C2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347C5"/>
    <w:multiLevelType w:val="hybridMultilevel"/>
    <w:tmpl w:val="9F10C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866EA"/>
    <w:multiLevelType w:val="hybridMultilevel"/>
    <w:tmpl w:val="BC8251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C61AC"/>
    <w:multiLevelType w:val="hybridMultilevel"/>
    <w:tmpl w:val="D4C05F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36580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4"/>
  </w:num>
  <w:num w:numId="7">
    <w:abstractNumId w:val="23"/>
  </w:num>
  <w:num w:numId="8">
    <w:abstractNumId w:val="12"/>
  </w:num>
  <w:num w:numId="9">
    <w:abstractNumId w:val="9"/>
  </w:num>
  <w:num w:numId="10">
    <w:abstractNumId w:val="5"/>
  </w:num>
  <w:num w:numId="11">
    <w:abstractNumId w:val="13"/>
  </w:num>
  <w:num w:numId="12">
    <w:abstractNumId w:val="31"/>
  </w:num>
  <w:num w:numId="13">
    <w:abstractNumId w:val="21"/>
  </w:num>
  <w:num w:numId="14">
    <w:abstractNumId w:val="16"/>
  </w:num>
  <w:num w:numId="15">
    <w:abstractNumId w:val="30"/>
  </w:num>
  <w:num w:numId="16">
    <w:abstractNumId w:val="7"/>
  </w:num>
  <w:num w:numId="17">
    <w:abstractNumId w:val="14"/>
  </w:num>
  <w:num w:numId="18">
    <w:abstractNumId w:val="29"/>
  </w:num>
  <w:num w:numId="19">
    <w:abstractNumId w:val="1"/>
  </w:num>
  <w:num w:numId="20">
    <w:abstractNumId w:val="2"/>
  </w:num>
  <w:num w:numId="21">
    <w:abstractNumId w:val="22"/>
  </w:num>
  <w:num w:numId="22">
    <w:abstractNumId w:val="27"/>
  </w:num>
  <w:num w:numId="23">
    <w:abstractNumId w:val="6"/>
  </w:num>
  <w:num w:numId="24">
    <w:abstractNumId w:val="10"/>
  </w:num>
  <w:num w:numId="25">
    <w:abstractNumId w:val="8"/>
  </w:num>
  <w:num w:numId="26">
    <w:abstractNumId w:val="26"/>
  </w:num>
  <w:num w:numId="27">
    <w:abstractNumId w:val="20"/>
  </w:num>
  <w:num w:numId="28">
    <w:abstractNumId w:val="0"/>
  </w:num>
  <w:num w:numId="29">
    <w:abstractNumId w:val="15"/>
  </w:num>
  <w:num w:numId="30">
    <w:abstractNumId w:val="25"/>
  </w:num>
  <w:num w:numId="31">
    <w:abstractNumId w:val="4"/>
  </w:num>
  <w:num w:numId="32">
    <w:abstractNumId w:val="11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660"/>
    <w:rsid w:val="00002738"/>
    <w:rsid w:val="000125F6"/>
    <w:rsid w:val="00015974"/>
    <w:rsid w:val="00015E68"/>
    <w:rsid w:val="000218FB"/>
    <w:rsid w:val="00026099"/>
    <w:rsid w:val="000413AA"/>
    <w:rsid w:val="00042AEE"/>
    <w:rsid w:val="00042E6D"/>
    <w:rsid w:val="00052BFE"/>
    <w:rsid w:val="00053453"/>
    <w:rsid w:val="00053DB7"/>
    <w:rsid w:val="00062EC4"/>
    <w:rsid w:val="000660E6"/>
    <w:rsid w:val="00067FD5"/>
    <w:rsid w:val="000811FF"/>
    <w:rsid w:val="00086A01"/>
    <w:rsid w:val="00087514"/>
    <w:rsid w:val="00095ABA"/>
    <w:rsid w:val="00097573"/>
    <w:rsid w:val="000A0B93"/>
    <w:rsid w:val="000A7DCE"/>
    <w:rsid w:val="000B25B6"/>
    <w:rsid w:val="000B64B4"/>
    <w:rsid w:val="000C5081"/>
    <w:rsid w:val="000C7B53"/>
    <w:rsid w:val="000D1B69"/>
    <w:rsid w:val="000D3BE8"/>
    <w:rsid w:val="000D7178"/>
    <w:rsid w:val="000F6246"/>
    <w:rsid w:val="000F7159"/>
    <w:rsid w:val="00100FF8"/>
    <w:rsid w:val="00106A2D"/>
    <w:rsid w:val="00107146"/>
    <w:rsid w:val="001072C4"/>
    <w:rsid w:val="0011229C"/>
    <w:rsid w:val="0011359A"/>
    <w:rsid w:val="0011415C"/>
    <w:rsid w:val="00114EE8"/>
    <w:rsid w:val="00123AFD"/>
    <w:rsid w:val="001330A1"/>
    <w:rsid w:val="001433A4"/>
    <w:rsid w:val="00147395"/>
    <w:rsid w:val="00153D94"/>
    <w:rsid w:val="00165C46"/>
    <w:rsid w:val="001875CC"/>
    <w:rsid w:val="00191FA5"/>
    <w:rsid w:val="00192D64"/>
    <w:rsid w:val="00195002"/>
    <w:rsid w:val="001A065C"/>
    <w:rsid w:val="001A212D"/>
    <w:rsid w:val="001B20B3"/>
    <w:rsid w:val="001B3E2E"/>
    <w:rsid w:val="001B714A"/>
    <w:rsid w:val="001C01AD"/>
    <w:rsid w:val="001C368A"/>
    <w:rsid w:val="001D33F3"/>
    <w:rsid w:val="001D75C2"/>
    <w:rsid w:val="001E1774"/>
    <w:rsid w:val="001E2514"/>
    <w:rsid w:val="001E4380"/>
    <w:rsid w:val="001E466E"/>
    <w:rsid w:val="001F4E6D"/>
    <w:rsid w:val="00202050"/>
    <w:rsid w:val="00203AC3"/>
    <w:rsid w:val="0021118A"/>
    <w:rsid w:val="00211C5A"/>
    <w:rsid w:val="002306E5"/>
    <w:rsid w:val="00237635"/>
    <w:rsid w:val="002446FD"/>
    <w:rsid w:val="002459A1"/>
    <w:rsid w:val="00264750"/>
    <w:rsid w:val="00264F7C"/>
    <w:rsid w:val="0027690C"/>
    <w:rsid w:val="00281F09"/>
    <w:rsid w:val="00291464"/>
    <w:rsid w:val="002945CD"/>
    <w:rsid w:val="002948DB"/>
    <w:rsid w:val="002A6BA7"/>
    <w:rsid w:val="002B27EB"/>
    <w:rsid w:val="002B2827"/>
    <w:rsid w:val="002B6544"/>
    <w:rsid w:val="002B655C"/>
    <w:rsid w:val="002C104C"/>
    <w:rsid w:val="002C170E"/>
    <w:rsid w:val="002C5AFE"/>
    <w:rsid w:val="002C5F47"/>
    <w:rsid w:val="002D4EC0"/>
    <w:rsid w:val="00303E27"/>
    <w:rsid w:val="0031198E"/>
    <w:rsid w:val="0033039F"/>
    <w:rsid w:val="00333DFA"/>
    <w:rsid w:val="00334098"/>
    <w:rsid w:val="00334797"/>
    <w:rsid w:val="00340DC8"/>
    <w:rsid w:val="00342D32"/>
    <w:rsid w:val="003662FE"/>
    <w:rsid w:val="00367A21"/>
    <w:rsid w:val="0037775E"/>
    <w:rsid w:val="003865FB"/>
    <w:rsid w:val="00392DE8"/>
    <w:rsid w:val="00393EDE"/>
    <w:rsid w:val="003B527C"/>
    <w:rsid w:val="003C09DF"/>
    <w:rsid w:val="003C107E"/>
    <w:rsid w:val="003C780F"/>
    <w:rsid w:val="003D1EB5"/>
    <w:rsid w:val="003F3E3F"/>
    <w:rsid w:val="003F4ED5"/>
    <w:rsid w:val="003F57AB"/>
    <w:rsid w:val="00403825"/>
    <w:rsid w:val="004038F4"/>
    <w:rsid w:val="00411662"/>
    <w:rsid w:val="00412921"/>
    <w:rsid w:val="00441CA6"/>
    <w:rsid w:val="004466DC"/>
    <w:rsid w:val="00451121"/>
    <w:rsid w:val="00463002"/>
    <w:rsid w:val="0048425C"/>
    <w:rsid w:val="00484C40"/>
    <w:rsid w:val="00484CEA"/>
    <w:rsid w:val="004960A4"/>
    <w:rsid w:val="004A1CA9"/>
    <w:rsid w:val="004A3D7B"/>
    <w:rsid w:val="004A3DAB"/>
    <w:rsid w:val="004A5112"/>
    <w:rsid w:val="004A614E"/>
    <w:rsid w:val="004A696E"/>
    <w:rsid w:val="004B1967"/>
    <w:rsid w:val="004C0766"/>
    <w:rsid w:val="004C49D1"/>
    <w:rsid w:val="004D589A"/>
    <w:rsid w:val="004E5643"/>
    <w:rsid w:val="004E5831"/>
    <w:rsid w:val="004E6959"/>
    <w:rsid w:val="004F2BE2"/>
    <w:rsid w:val="00502D6B"/>
    <w:rsid w:val="00517BAA"/>
    <w:rsid w:val="00520301"/>
    <w:rsid w:val="005221A5"/>
    <w:rsid w:val="00523149"/>
    <w:rsid w:val="00537345"/>
    <w:rsid w:val="00540B38"/>
    <w:rsid w:val="005515E0"/>
    <w:rsid w:val="0056134D"/>
    <w:rsid w:val="00562489"/>
    <w:rsid w:val="0057629B"/>
    <w:rsid w:val="005A1C6B"/>
    <w:rsid w:val="005B2706"/>
    <w:rsid w:val="005B4CC8"/>
    <w:rsid w:val="005B5455"/>
    <w:rsid w:val="005B6750"/>
    <w:rsid w:val="005C1A19"/>
    <w:rsid w:val="005C2375"/>
    <w:rsid w:val="005C2552"/>
    <w:rsid w:val="005D1124"/>
    <w:rsid w:val="005D3CFC"/>
    <w:rsid w:val="005D5984"/>
    <w:rsid w:val="005E6453"/>
    <w:rsid w:val="005E64BD"/>
    <w:rsid w:val="005F184E"/>
    <w:rsid w:val="005F48CF"/>
    <w:rsid w:val="005F59FE"/>
    <w:rsid w:val="00604152"/>
    <w:rsid w:val="00606D8A"/>
    <w:rsid w:val="00613BBC"/>
    <w:rsid w:val="00630BB7"/>
    <w:rsid w:val="00630E31"/>
    <w:rsid w:val="0063107D"/>
    <w:rsid w:val="00650C93"/>
    <w:rsid w:val="00674E9C"/>
    <w:rsid w:val="00677773"/>
    <w:rsid w:val="006A20B8"/>
    <w:rsid w:val="006A433B"/>
    <w:rsid w:val="006A5413"/>
    <w:rsid w:val="006C1EF8"/>
    <w:rsid w:val="006D1369"/>
    <w:rsid w:val="006D601D"/>
    <w:rsid w:val="006E7DA2"/>
    <w:rsid w:val="006F293F"/>
    <w:rsid w:val="007019CD"/>
    <w:rsid w:val="0070205F"/>
    <w:rsid w:val="00714E79"/>
    <w:rsid w:val="00722D8D"/>
    <w:rsid w:val="00727E98"/>
    <w:rsid w:val="00731765"/>
    <w:rsid w:val="007317BB"/>
    <w:rsid w:val="00735640"/>
    <w:rsid w:val="00740D17"/>
    <w:rsid w:val="00742D19"/>
    <w:rsid w:val="007543F7"/>
    <w:rsid w:val="00757D89"/>
    <w:rsid w:val="00761A16"/>
    <w:rsid w:val="00762B06"/>
    <w:rsid w:val="0078089A"/>
    <w:rsid w:val="0078183C"/>
    <w:rsid w:val="0078335F"/>
    <w:rsid w:val="007A0C8E"/>
    <w:rsid w:val="007A2710"/>
    <w:rsid w:val="007A3618"/>
    <w:rsid w:val="007B55E0"/>
    <w:rsid w:val="007B6C45"/>
    <w:rsid w:val="007E1660"/>
    <w:rsid w:val="007E32FA"/>
    <w:rsid w:val="007E5FF0"/>
    <w:rsid w:val="00803248"/>
    <w:rsid w:val="00804569"/>
    <w:rsid w:val="00813062"/>
    <w:rsid w:val="00823CA0"/>
    <w:rsid w:val="0085085D"/>
    <w:rsid w:val="00853678"/>
    <w:rsid w:val="00861231"/>
    <w:rsid w:val="00873B4F"/>
    <w:rsid w:val="00875272"/>
    <w:rsid w:val="008756E2"/>
    <w:rsid w:val="0088276F"/>
    <w:rsid w:val="00885B15"/>
    <w:rsid w:val="008A3471"/>
    <w:rsid w:val="008A5561"/>
    <w:rsid w:val="008B045E"/>
    <w:rsid w:val="008B4B8B"/>
    <w:rsid w:val="008C3553"/>
    <w:rsid w:val="008C3947"/>
    <w:rsid w:val="008D00C8"/>
    <w:rsid w:val="008D0162"/>
    <w:rsid w:val="008D5C36"/>
    <w:rsid w:val="008E01DC"/>
    <w:rsid w:val="008E1159"/>
    <w:rsid w:val="008E22BE"/>
    <w:rsid w:val="008F0758"/>
    <w:rsid w:val="008F0FBF"/>
    <w:rsid w:val="00902011"/>
    <w:rsid w:val="0090258B"/>
    <w:rsid w:val="00905949"/>
    <w:rsid w:val="009369E3"/>
    <w:rsid w:val="00946558"/>
    <w:rsid w:val="00954E65"/>
    <w:rsid w:val="00975768"/>
    <w:rsid w:val="00976182"/>
    <w:rsid w:val="00983324"/>
    <w:rsid w:val="00986F04"/>
    <w:rsid w:val="0099708D"/>
    <w:rsid w:val="009970A1"/>
    <w:rsid w:val="009A7645"/>
    <w:rsid w:val="009B0F59"/>
    <w:rsid w:val="009B38A1"/>
    <w:rsid w:val="009B49AF"/>
    <w:rsid w:val="009C6E97"/>
    <w:rsid w:val="009C706D"/>
    <w:rsid w:val="009C7A7E"/>
    <w:rsid w:val="009D33D3"/>
    <w:rsid w:val="009D537D"/>
    <w:rsid w:val="009D649C"/>
    <w:rsid w:val="009D7AB8"/>
    <w:rsid w:val="009E0908"/>
    <w:rsid w:val="009E3E8A"/>
    <w:rsid w:val="009E6D79"/>
    <w:rsid w:val="009F60AB"/>
    <w:rsid w:val="00A10540"/>
    <w:rsid w:val="00A228F4"/>
    <w:rsid w:val="00A22A77"/>
    <w:rsid w:val="00A23EDC"/>
    <w:rsid w:val="00A27F94"/>
    <w:rsid w:val="00A312F9"/>
    <w:rsid w:val="00A31CE9"/>
    <w:rsid w:val="00A36828"/>
    <w:rsid w:val="00A44929"/>
    <w:rsid w:val="00A47AE5"/>
    <w:rsid w:val="00A51CDF"/>
    <w:rsid w:val="00A60D42"/>
    <w:rsid w:val="00A64557"/>
    <w:rsid w:val="00A66046"/>
    <w:rsid w:val="00A6722D"/>
    <w:rsid w:val="00A9088D"/>
    <w:rsid w:val="00AA2F05"/>
    <w:rsid w:val="00AA7967"/>
    <w:rsid w:val="00AB6652"/>
    <w:rsid w:val="00AB7883"/>
    <w:rsid w:val="00AC0EE2"/>
    <w:rsid w:val="00AD3B82"/>
    <w:rsid w:val="00AD6A8D"/>
    <w:rsid w:val="00AD6C71"/>
    <w:rsid w:val="00AE3B9B"/>
    <w:rsid w:val="00AE5E0D"/>
    <w:rsid w:val="00AF1049"/>
    <w:rsid w:val="00AF54AF"/>
    <w:rsid w:val="00B116F8"/>
    <w:rsid w:val="00B15B7B"/>
    <w:rsid w:val="00B163F6"/>
    <w:rsid w:val="00B16CF7"/>
    <w:rsid w:val="00B27A47"/>
    <w:rsid w:val="00B41D8E"/>
    <w:rsid w:val="00B4556C"/>
    <w:rsid w:val="00B50613"/>
    <w:rsid w:val="00B515BE"/>
    <w:rsid w:val="00B524FE"/>
    <w:rsid w:val="00B56096"/>
    <w:rsid w:val="00B7047F"/>
    <w:rsid w:val="00B71F22"/>
    <w:rsid w:val="00B75700"/>
    <w:rsid w:val="00B8708C"/>
    <w:rsid w:val="00B91D7D"/>
    <w:rsid w:val="00BA3EFA"/>
    <w:rsid w:val="00BB0E09"/>
    <w:rsid w:val="00BC3435"/>
    <w:rsid w:val="00BC62D0"/>
    <w:rsid w:val="00BD0988"/>
    <w:rsid w:val="00BD2FE0"/>
    <w:rsid w:val="00BF4198"/>
    <w:rsid w:val="00BF65E2"/>
    <w:rsid w:val="00BF73DB"/>
    <w:rsid w:val="00BF7941"/>
    <w:rsid w:val="00C00D6F"/>
    <w:rsid w:val="00C01911"/>
    <w:rsid w:val="00C02CC7"/>
    <w:rsid w:val="00C07847"/>
    <w:rsid w:val="00C12C99"/>
    <w:rsid w:val="00C15FE3"/>
    <w:rsid w:val="00C23D84"/>
    <w:rsid w:val="00C247DF"/>
    <w:rsid w:val="00C3119C"/>
    <w:rsid w:val="00C32063"/>
    <w:rsid w:val="00C33B24"/>
    <w:rsid w:val="00C66D77"/>
    <w:rsid w:val="00C71241"/>
    <w:rsid w:val="00C71454"/>
    <w:rsid w:val="00C734D1"/>
    <w:rsid w:val="00C77FFD"/>
    <w:rsid w:val="00C9148A"/>
    <w:rsid w:val="00C92DB7"/>
    <w:rsid w:val="00C957C9"/>
    <w:rsid w:val="00CA05D8"/>
    <w:rsid w:val="00CA61D7"/>
    <w:rsid w:val="00CB03AD"/>
    <w:rsid w:val="00CC4B1B"/>
    <w:rsid w:val="00CC79EF"/>
    <w:rsid w:val="00CE44B7"/>
    <w:rsid w:val="00D11C43"/>
    <w:rsid w:val="00D22D7E"/>
    <w:rsid w:val="00D24216"/>
    <w:rsid w:val="00D279F0"/>
    <w:rsid w:val="00D33223"/>
    <w:rsid w:val="00D34681"/>
    <w:rsid w:val="00D501F7"/>
    <w:rsid w:val="00D60621"/>
    <w:rsid w:val="00DA3A40"/>
    <w:rsid w:val="00DB020F"/>
    <w:rsid w:val="00DB5F25"/>
    <w:rsid w:val="00DC04EA"/>
    <w:rsid w:val="00DC144E"/>
    <w:rsid w:val="00DC3F5D"/>
    <w:rsid w:val="00DF6968"/>
    <w:rsid w:val="00DF6F44"/>
    <w:rsid w:val="00E03258"/>
    <w:rsid w:val="00E151FB"/>
    <w:rsid w:val="00E209DD"/>
    <w:rsid w:val="00E3278F"/>
    <w:rsid w:val="00E34180"/>
    <w:rsid w:val="00E44FF1"/>
    <w:rsid w:val="00E475F5"/>
    <w:rsid w:val="00E53D75"/>
    <w:rsid w:val="00E57EE0"/>
    <w:rsid w:val="00E6059C"/>
    <w:rsid w:val="00E60CFB"/>
    <w:rsid w:val="00E66C88"/>
    <w:rsid w:val="00E75A0C"/>
    <w:rsid w:val="00E76C0E"/>
    <w:rsid w:val="00E85CDE"/>
    <w:rsid w:val="00E95BEF"/>
    <w:rsid w:val="00EA3CB4"/>
    <w:rsid w:val="00EA480F"/>
    <w:rsid w:val="00EC12BC"/>
    <w:rsid w:val="00EE1B6E"/>
    <w:rsid w:val="00EE4553"/>
    <w:rsid w:val="00EE6E71"/>
    <w:rsid w:val="00EF4E9C"/>
    <w:rsid w:val="00F005D7"/>
    <w:rsid w:val="00F0201B"/>
    <w:rsid w:val="00F0609F"/>
    <w:rsid w:val="00F144EE"/>
    <w:rsid w:val="00F24D11"/>
    <w:rsid w:val="00F33FE6"/>
    <w:rsid w:val="00F40F1E"/>
    <w:rsid w:val="00F4382D"/>
    <w:rsid w:val="00F53AA5"/>
    <w:rsid w:val="00F54F21"/>
    <w:rsid w:val="00F633D1"/>
    <w:rsid w:val="00F67466"/>
    <w:rsid w:val="00F70AD9"/>
    <w:rsid w:val="00F70F19"/>
    <w:rsid w:val="00F71138"/>
    <w:rsid w:val="00F746A7"/>
    <w:rsid w:val="00F86BA2"/>
    <w:rsid w:val="00FA0E64"/>
    <w:rsid w:val="00FA5A46"/>
    <w:rsid w:val="00FA61AC"/>
    <w:rsid w:val="00FB17C3"/>
    <w:rsid w:val="00FC25D9"/>
    <w:rsid w:val="00FD332E"/>
    <w:rsid w:val="00FE393F"/>
    <w:rsid w:val="00FE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79112-9BBD-4889-B769-2997693F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104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2D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2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2D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2D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2D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2D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2D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2D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2D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2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2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92D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92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C92D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C92D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C92D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C92D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C92D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92DB7"/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C92D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92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2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92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C92DB7"/>
    <w:rPr>
      <w:b/>
      <w:bCs/>
    </w:rPr>
  </w:style>
  <w:style w:type="character" w:styleId="Zvraznenie">
    <w:name w:val="Emphasis"/>
    <w:basedOn w:val="Predvolenpsmoodseku"/>
    <w:uiPriority w:val="20"/>
    <w:qFormat/>
    <w:rsid w:val="00C92DB7"/>
    <w:rPr>
      <w:i/>
      <w:iCs/>
    </w:rPr>
  </w:style>
  <w:style w:type="paragraph" w:styleId="Bezriadkovania">
    <w:name w:val="No Spacing"/>
    <w:uiPriority w:val="1"/>
    <w:qFormat/>
    <w:rsid w:val="00C92DB7"/>
  </w:style>
  <w:style w:type="paragraph" w:styleId="Odsekzoznamu">
    <w:name w:val="List Paragraph"/>
    <w:basedOn w:val="Normlny"/>
    <w:uiPriority w:val="34"/>
    <w:qFormat/>
    <w:rsid w:val="00C92DB7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92DB7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92DB7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2D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2DB7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C92DB7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C92DB7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C92DB7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92DB7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92DB7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2DB7"/>
    <w:pPr>
      <w:outlineLvl w:val="9"/>
    </w:pPr>
  </w:style>
  <w:style w:type="paragraph" w:styleId="Normlnywebov">
    <w:name w:val="Normal (Web)"/>
    <w:basedOn w:val="Normlny"/>
    <w:uiPriority w:val="99"/>
    <w:unhideWhenUsed/>
    <w:rsid w:val="007E166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7E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E166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660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F7C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F40F1E"/>
    <w:rPr>
      <w:lang w:val="sk-SK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4063820-D140-4786-94A0-370544EE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7954</Words>
  <Characters>45339</Characters>
  <Application>Microsoft Office Word</Application>
  <DocSecurity>0</DocSecurity>
  <Lines>377</Lines>
  <Paragraphs>106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attila</dc:creator>
  <cp:lastModifiedBy>HAMRANOVÁ Annamária</cp:lastModifiedBy>
  <cp:revision>16</cp:revision>
  <cp:lastPrinted>2023-07-04T12:02:00Z</cp:lastPrinted>
  <dcterms:created xsi:type="dcterms:W3CDTF">2023-09-18T12:22:00Z</dcterms:created>
  <dcterms:modified xsi:type="dcterms:W3CDTF">2023-10-24T06:17:00Z</dcterms:modified>
</cp:coreProperties>
</file>